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10435" w:type="dxa"/>
        <w:tblInd w:w="0" w:type="dxa"/>
        <w:tblLook w:val="04A0" w:firstRow="1" w:lastRow="0" w:firstColumn="1" w:lastColumn="0" w:noHBand="0" w:noVBand="1"/>
      </w:tblPr>
      <w:tblGrid>
        <w:gridCol w:w="10435"/>
      </w:tblGrid>
      <w:tr w:rsidR="00212C46" w:rsidTr="00212C46">
        <w:trPr>
          <w:trHeight w:val="349"/>
        </w:trPr>
        <w:tc>
          <w:tcPr>
            <w:tcW w:w="10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C46" w:rsidRDefault="00212C46">
            <w:pPr>
              <w:spacing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4 неділя</w:t>
            </w:r>
          </w:p>
        </w:tc>
      </w:tr>
      <w:tr w:rsidR="00212C46" w:rsidTr="00212C46">
        <w:tc>
          <w:tcPr>
            <w:tcW w:w="10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46" w:rsidRDefault="00212C46">
            <w:pPr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 модуль</w:t>
            </w:r>
          </w:p>
          <w:p w:rsidR="00212C46" w:rsidRDefault="00212C46">
            <w:pPr>
              <w:pStyle w:val="a3"/>
              <w:spacing w:before="0" w:beforeAutospacing="0" w:after="0" w:afterAutospacing="0"/>
              <w:ind w:firstLine="709"/>
              <w:jc w:val="both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</w:rPr>
              <w:t>Те</w:t>
            </w:r>
            <w:proofErr w:type="spellStart"/>
            <w:r>
              <w:rPr>
                <w:b/>
                <w:sz w:val="28"/>
                <w:szCs w:val="28"/>
                <w:lang w:val="uk-UA"/>
              </w:rPr>
              <w:t>хнологія</w:t>
            </w:r>
            <w:proofErr w:type="spellEnd"/>
            <w:r>
              <w:rPr>
                <w:b/>
                <w:sz w:val="28"/>
                <w:szCs w:val="28"/>
                <w:lang w:val="uk-UA"/>
              </w:rPr>
              <w:t xml:space="preserve"> проведення сервісного обслуговування тракторів і автомобілів та матеріально – технічне забезпечення виробництва</w:t>
            </w:r>
          </w:p>
          <w:p w:rsidR="00212C46" w:rsidRDefault="00212C46">
            <w:pPr>
              <w:pStyle w:val="a3"/>
              <w:spacing w:before="0" w:beforeAutospacing="0" w:after="0" w:afterAutospacing="0"/>
              <w:ind w:firstLine="709"/>
              <w:jc w:val="both"/>
              <w:rPr>
                <w:b/>
                <w:sz w:val="28"/>
                <w:szCs w:val="28"/>
                <w:lang w:val="uk-UA"/>
              </w:rPr>
            </w:pPr>
          </w:p>
          <w:p w:rsidR="00212C46" w:rsidRDefault="00212C46">
            <w:pPr>
              <w:pStyle w:val="a3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Лекція 5. </w:t>
            </w:r>
            <w:r>
              <w:rPr>
                <w:b/>
                <w:bCs/>
                <w:sz w:val="28"/>
                <w:szCs w:val="28"/>
                <w:lang w:val="uk-UA"/>
              </w:rPr>
              <w:t>Організація технологічного процесу фірмового сервісного обслуговування КГТЗ.</w:t>
            </w:r>
          </w:p>
          <w:p w:rsidR="00212C46" w:rsidRDefault="00212C46">
            <w:pPr>
              <w:spacing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12C46" w:rsidRDefault="00212C46">
            <w:pPr>
              <w:shd w:val="clear" w:color="auto" w:fill="FFFFFF"/>
              <w:spacing w:line="240" w:lineRule="auto"/>
              <w:ind w:firstLine="709"/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5.1 Структура системи ТО і ремонту автомобілі</w:t>
            </w:r>
          </w:p>
          <w:p w:rsidR="00212C46" w:rsidRDefault="00212C46">
            <w:pPr>
              <w:shd w:val="clear" w:color="auto" w:fill="FFFFFF"/>
              <w:spacing w:line="240" w:lineRule="auto"/>
              <w:ind w:firstLine="709"/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212C46" w:rsidRDefault="00212C46">
            <w:pPr>
              <w:shd w:val="clear" w:color="auto" w:fill="FFFFFF"/>
              <w:spacing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Система ТО і ремонту становить сукупність взаємопов'язаних засобів, документації і виконавців, необхідних для забезпечення і відновлення якості автомобілів, що входять у цю систему. Структура системи ТО і ремонту автомобілів показана на рис. 5.1. Від виробництва до вибракування автомобіль періодично підлягає трьом комплексам технічних дій: передпродажна підготовка, обслуговування в гарантійний і післягарантійний періоди експлуатації. Основні положення, нормативи, перелік і умови виконання робіт, взаємні обов'язки власників автомобілів і СТОА (роботи з передпродажної підготовки можуть виконуватись не тільки на СТОА, а і на відповідних дільницях великих торговельних автомобільних центрів).</w:t>
            </w:r>
          </w:p>
          <w:p w:rsidR="00212C46" w:rsidRDefault="00212C46">
            <w:pPr>
              <w:shd w:val="clear" w:color="auto" w:fill="FFFFFF"/>
              <w:spacing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12C46" w:rsidRDefault="00212C46">
            <w:pPr>
              <w:shd w:val="clear" w:color="auto" w:fill="FFFFFF"/>
              <w:spacing w:line="240" w:lineRule="auto"/>
              <w:ind w:firstLine="709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5.2 Організація технологічного процесу фірмового сервісного обслуговування КГТЗ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  <w:p w:rsidR="00212C46" w:rsidRDefault="00212C46">
            <w:pPr>
              <w:shd w:val="clear" w:color="auto" w:fill="FFFFFF"/>
              <w:spacing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12C46" w:rsidRDefault="00212C46">
            <w:pPr>
              <w:shd w:val="clear" w:color="auto" w:fill="FFFFFF"/>
              <w:spacing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Здійснення передпродажної підготовки і обслуговування автомобілів в гарантійний період експлуатації викликано відповідальністю заводів за якість виготовлених автомобілів і бажанням одержати об'єктивну інформацію для подальшого удосконалення конструкції автомобіля.</w:t>
            </w:r>
          </w:p>
          <w:p w:rsidR="00212C46" w:rsidRDefault="00212C46">
            <w:pPr>
              <w:shd w:val="clear" w:color="auto" w:fill="FFFFFF"/>
              <w:spacing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Щодо передпродажної підготовки автомобілів,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якість автомобіля на момент продажу має відповідати вимогам технічних умов автомобільного заводу та іншій нормативно-технічній документації. Проведення передпродажної підготовки є обов'язковою умовою для забезпечення гарантій автомобільного заводу, про що робиться запис у сервісній книжці або в документі, який його заміняє. Автомобіль, що надходить у магазин з заводу, покритий протикорозійним препаратом для збереження лакофарбового покриття, який видаляють перед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продажем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. Під час транспортування автомобіля поверхня кузова і внутрішня частина салону забруднюється, тому їх необхідно вимити й прибрати. Перед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продажем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автомобіль оглядають, виконують необхідні регулювальні й контрольно-діагностичні роботи. Велику увагу приділяють технічному стану вузлів і систем, які забезпечують безпеку руху. Всі виявлені відмови і несправності ліквідують.</w:t>
            </w:r>
          </w:p>
          <w:p w:rsidR="00212C46" w:rsidRDefault="00212C46">
            <w:pPr>
              <w:shd w:val="clear" w:color="auto" w:fill="FFFFFF"/>
              <w:spacing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Передпродажна підготовка легкових автомобілів включає три комплекси робіт: обов'язкові; за потреби; додаткові, які виконуються за бажанням покупця і за його рахунок.</w:t>
            </w:r>
          </w:p>
          <w:p w:rsidR="00212C46" w:rsidRDefault="00212C46">
            <w:pPr>
              <w:shd w:val="clear" w:color="auto" w:fill="FFFFFF"/>
              <w:spacing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Комплекс обов'язкових робіт 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включає зняття консерваційного покриття і проведення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прибирально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-мийних робіт; перевірку відповідності номерів товаросупроводжувальної документації з номерами двигуна і кузова автомобіля;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перевірку наявності технічної документації; комплектуючих виробів і речей; перевірку і регулювання вузлів і систем, що забезпечують безпеку руху; виявлення механічних пошкоджень (подряпин і вм'ятин кузова). Трудомісткість робіт становить близько 4 люд./год залежно від моделі автомобіля.</w:t>
            </w:r>
          </w:p>
          <w:p w:rsidR="00212C46" w:rsidRDefault="00212C46">
            <w:pPr>
              <w:shd w:val="clear" w:color="auto" w:fill="FFFFFF"/>
              <w:spacing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 xml:space="preserve">Комплекс робіт за потреби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включає роботи з усунення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несправностей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, а інколи і відмов, які неможливо ліквідувати під час проведення регулювальних робіт обов'язкового комплексу. Як показує практика, виконання названих робіт потребують 3,5—4,5 % автомобілів, що продаються. Виконують такі роботи відповідно до договорів між торговельними організаціями та автомобільними заводами.</w:t>
            </w:r>
          </w:p>
          <w:p w:rsidR="00212C46" w:rsidRDefault="00212C46">
            <w:pPr>
              <w:shd w:val="clear" w:color="auto" w:fill="FFFFFF"/>
              <w:spacing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Комплекс допоміжних робіт 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може включати такі роботи, як, наприклад, установлення дзеркал на крилах і багажника на даху автомобіля, протиугінних пристроїв та ін.</w:t>
            </w:r>
          </w:p>
          <w:p w:rsidR="00212C46" w:rsidRDefault="00212C46">
            <w:pPr>
              <w:shd w:val="clear" w:color="auto" w:fill="FFFFFF"/>
              <w:spacing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Для якісного проведення робіт з передпродажної підготовки автомобілів на СТОА і в торгових центрах облаштовують спеціальні виробничі дільниці з використанням підйомних механізмів та іншого обладнання. Підготовлений до продажу автомобіль поступає в зону зберігання і видачі, а при виявлені дефекту своєчасно інформують автомобільні заводи.</w:t>
            </w:r>
          </w:p>
          <w:p w:rsidR="00212C46" w:rsidRDefault="00212C46">
            <w:pPr>
              <w:shd w:val="clear" w:color="auto" w:fill="FFFFFF"/>
              <w:spacing w:line="360" w:lineRule="auto"/>
              <w:ind w:right="150"/>
              <w:jc w:val="both"/>
              <w:rPr>
                <w:rFonts w:ascii="Tahoma" w:eastAsia="Times New Roman" w:hAnsi="Tahoma" w:cs="Tahoma"/>
                <w:color w:val="424242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noProof/>
                <w:color w:val="424242"/>
                <w:sz w:val="21"/>
                <w:szCs w:val="21"/>
                <w:lang w:eastAsia="uk-UA"/>
              </w:rPr>
              <w:lastRenderedPageBreak/>
              <w:drawing>
                <wp:inline distT="0" distB="0" distL="0" distR="0" wp14:anchorId="575292A5" wp14:editId="7B809654">
                  <wp:extent cx="5895975" cy="7429500"/>
                  <wp:effectExtent l="0" t="0" r="9525" b="0"/>
                  <wp:docPr id="1" name="Рисунок 1" descr="http://ok-t.ru/studopedia/baza13/1714628587790.files/image3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ttp://ok-t.ru/studopedia/baza13/1714628587790.files/image3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95975" cy="742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12C46" w:rsidRDefault="00212C46">
            <w:pPr>
              <w:shd w:val="clear" w:color="auto" w:fill="FFFFFF"/>
              <w:spacing w:line="240" w:lineRule="auto"/>
              <w:ind w:firstLine="709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Рисунок 5.1. Структура системи ТО і ремонту легкових автомобілів при фірмовому сервісному обслуговуванні.</w:t>
            </w:r>
          </w:p>
          <w:p w:rsidR="00212C46" w:rsidRDefault="00212C46">
            <w:pPr>
              <w:shd w:val="clear" w:color="auto" w:fill="FFFFFF"/>
              <w:spacing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12C46" w:rsidRDefault="00212C46">
            <w:pPr>
              <w:shd w:val="clear" w:color="auto" w:fill="FFFFFF"/>
              <w:spacing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Гарантії автомобільних заводів визначають їх відповідальність за якість автомобілів і передбачають забезпечення безкоштовного усунення дефектів, які не викликані порушенням правил продажу та експлуатації автомобілів, і заміни передчасно спрацьованих або зруйнованих агрегатів, вузлів і деталей через приховані дефекти.</w:t>
            </w:r>
          </w:p>
          <w:p w:rsidR="00212C46" w:rsidRDefault="00212C46">
            <w:pPr>
              <w:spacing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Гарантійний ресурс експлуатації автомобілів встановлюють автомобільні заводи за пробігом або часом з початку експлуатації: наприклад, для автомобілів KIA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- 200 тис. км або 24-36 місяців. Гарантійний ресурс починається з дати продажу автомобіля, що фіксується у відповідних документах (довідка-рахунок, сервісна книжка, паспорт та інші).</w:t>
            </w:r>
          </w:p>
          <w:p w:rsidR="00212C46" w:rsidRDefault="00212C46">
            <w:pPr>
              <w:spacing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Система гарантійного обслуговування (ГО) включає проведення ГО автомобілів і основних агрегатів; організацію підприємств ГО автомобільними заводами, які забезпечують ці підприємства необхідним обладнанням, інструментом і технічною документацією; виконання робіт ГО відповідно до вимог, рекомендацій і технічних умов автомобільних заводів; включення в ТО автомобілів комплексу заходів, направлених на створення необхідних і достатніх умов для нормальної експлуатації автомобілів у гарантійний період.</w:t>
            </w:r>
          </w:p>
          <w:p w:rsidR="00212C46" w:rsidRDefault="00212C46">
            <w:pPr>
              <w:spacing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Для забезпечення ГО виконують такі види робіт: ТО автомобілів, гарантійний ремонт автомобілів і основних агрегатів, надання клієнтам консультацій технічних і правових питань.</w:t>
            </w:r>
          </w:p>
          <w:p w:rsidR="00212C46" w:rsidRDefault="00212C46">
            <w:pPr>
              <w:shd w:val="clear" w:color="auto" w:fill="FFFFFF"/>
              <w:spacing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ТО в гарантійний період проводиться в планово-попереджувальному порядку на СТОА та ГО і включає мийно-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прибиральні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, контрольно-діагностичні,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кріпильно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-регулювальні й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заправно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-мастильні роботи. Види, періодичність, перелік операцій ТО і технічні умови їх виконання встановлюють автомобільні заводи, виходячи з конструктивних і технічних особливостей автомобіля.</w:t>
            </w:r>
          </w:p>
          <w:p w:rsidR="00212C46" w:rsidRDefault="00212C46">
            <w:pPr>
              <w:shd w:val="clear" w:color="auto" w:fill="FFFFFF"/>
              <w:spacing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Гарантійний ремонт здійснюють у таких випадках: виникнення відмов або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несправностей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з вини автомобільних заводів; неякісне обслуговування автомобіля на СТОА при відновленні його працездатності; невідповідність автомобіля технічним умовам випуску в експлуатацію.</w:t>
            </w:r>
          </w:p>
          <w:p w:rsidR="00212C46" w:rsidRDefault="00212C46">
            <w:pPr>
              <w:shd w:val="clear" w:color="auto" w:fill="FFFFFF"/>
              <w:spacing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 підприємствах ГО для власників автомобілів проводять безплатні консультації з правил експлуатації, технічного обслуговування і зберігання автомобілів, а також навчання їх самостійному виконанню окремих регулювальних робіт.</w:t>
            </w:r>
          </w:p>
          <w:p w:rsidR="00212C46" w:rsidRDefault="00212C46">
            <w:pPr>
              <w:shd w:val="clear" w:color="auto" w:fill="FFFFFF"/>
              <w:spacing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Власники автомобілів мають право звертатися з претензіями не тільки у пункти ГО, а і на автомобільні заводи відповідно до діючих керівних технічних матеріалів для служб ГО з питань розгляду й обліку претензій власників автомобілів до якості обслуговування.</w:t>
            </w:r>
          </w:p>
          <w:p w:rsidR="00212C46" w:rsidRDefault="00212C46">
            <w:pPr>
              <w:shd w:val="clear" w:color="auto" w:fill="FFFFFF"/>
              <w:spacing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Технічне обслуговування і ремонт легкових автомобілів індивідуального користування в післягарантійний період експлуатації організовують відповідно до «Положення про технічне обслуговування і ремонт легкових автомобілів, що належать громадянам». При розробці цього Положення враховано передовий досвід роботи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автообслуговуючих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підприємств і результати наукових досліджень у галузі автосервісу. Положення регламентує здійснення єдиної технічної політики в системі автотехобслуговування. Цей документ визначає основи і принципи системи ТО і ремонту автомобілів, вимоги до організації виробництва, види ТО і ремонту, а також нормативи, що регламентують їх. У Положенні наведені також інші дані, потрібні для планування й організації ТО і ремонту легкових автомобілів на підприємствах автотехобслуговування наприклад, правила надання послуг на СТО, правила приймання і видачі автомобілів. Наведені загальні технічні вимоги до автомобілів, що приймаються на СТО і видаються після ТО або ремонту, міститься перелік робіт і послуг, наводяться форми первинних документів, а також перелік основної нормативно-технічної документації. У Положенні враховані основні нормативи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прийнятої в Україні планово-запобіжної системи ТО автомобілів і ремонту — за потреби.</w:t>
            </w:r>
          </w:p>
          <w:p w:rsidR="00212C46" w:rsidRDefault="00212C46">
            <w:pPr>
              <w:shd w:val="clear" w:color="auto" w:fill="FFFFFF"/>
              <w:spacing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Положення обов'язкове для всіх організацій і підприємств, які проводять ТО і ремонт легкових автомобілів, розробляють нормативно-технічну документацію і здійснюють підготовку персоналу для системи автотехобслуговування.</w:t>
            </w:r>
          </w:p>
          <w:p w:rsidR="00212C46" w:rsidRDefault="00212C46">
            <w:pPr>
              <w:shd w:val="clear" w:color="auto" w:fill="FFFFFF"/>
              <w:spacing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Технічне обслуговування і ремонт легкових автомобілів, що належать громадянам, крім СТО, здійснюють підприємства, для яких надання цих послуг не є основною діяльністю, а також кооперативи і деякі громадяни в порядку індивідуальної трудової діяльності.</w:t>
            </w:r>
          </w:p>
          <w:p w:rsidR="00212C46" w:rsidRDefault="00212C46">
            <w:pPr>
              <w:shd w:val="clear" w:color="auto" w:fill="FFFFFF"/>
              <w:spacing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Залежно від періодичності, переліку і трудомісткості виконуваних робіт передбачено такі види ТО легкових автомобілів, що належать громадянам: щоденне технічне обслуговування (ЩО), періодичне технічне обслуговування (ПО), сезонне обслуговування (СО).</w:t>
            </w:r>
          </w:p>
          <w:p w:rsidR="00212C46" w:rsidRDefault="00212C46">
            <w:pPr>
              <w:shd w:val="clear" w:color="auto" w:fill="FFFFFF"/>
              <w:spacing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Щоденне технічне обслуговування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проводиться як підприємствами автотехобслуговування, так і самими власниками автомобілів перед виїздом із гаража (з місця стоянки), у дорозі або після повернення на місце стоянки.</w:t>
            </w:r>
          </w:p>
          <w:p w:rsidR="00212C46" w:rsidRDefault="00212C46">
            <w:pPr>
              <w:shd w:val="clear" w:color="auto" w:fill="FFFFFF"/>
              <w:spacing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При </w:t>
            </w: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періодичному технічному обслуговуванні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здійснюється певний обсяг робіт після визначеного підприємством-виготовлювачем пробігу автомобіля. ТО автомобілів останніх років випуску виконується за талонами сервісних книжок.</w:t>
            </w:r>
          </w:p>
          <w:p w:rsidR="00212C46" w:rsidRDefault="00212C46">
            <w:pPr>
              <w:shd w:val="clear" w:color="auto" w:fill="FFFFFF"/>
              <w:spacing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Сервісна книжка — основний документ, який визначає режим обслуговування автомобіля, а також взаємовідносини між фірмою-виготовлювачем або її торговим підрозділом і власником автомобіля. Сервісна книжка автомобілів ВАЗ має 13 талонів на ТО. Обслуговування розраховане на пробіг до 120 тис. км. За талоном № 1 обслуговування здійснюється через 2000—3000 км пробігу, за талоном № 2 — через 9500—10 500 км, за талоном № 3 — через 19 000— 20 030 км і далі — через кожні 10 000 км. У книжці є також талони передпродажної підготовки і гарантійного ремонту автомобіля.</w:t>
            </w:r>
          </w:p>
          <w:p w:rsidR="00212C46" w:rsidRDefault="00212C46">
            <w:pPr>
              <w:shd w:val="clear" w:color="auto" w:fill="FFFFFF"/>
              <w:spacing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Для старих автомобілів передбачено проведення першого (ТО-1) і другого (ТО-2) технічного обслуговування. Періодичність і обсяги робіт ТО наведені в інструкціях заводів, які виготовляють автомобілі.</w:t>
            </w:r>
          </w:p>
          <w:p w:rsidR="00212C46" w:rsidRDefault="00212C46">
            <w:pPr>
              <w:shd w:val="clear" w:color="auto" w:fill="FFFFFF"/>
              <w:spacing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Сезонне обслуговування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провадиться при підготовці автомобілів до зимової або літньої експлуатації згідно з рекомендаціями заводів-виготовлювачів.</w:t>
            </w:r>
          </w:p>
          <w:p w:rsidR="00212C46" w:rsidRDefault="00212C46">
            <w:pPr>
              <w:shd w:val="clear" w:color="auto" w:fill="FFFFFF"/>
              <w:spacing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Ремонт автомобілів 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(агрегатів) виконується за потреби. Відповідно до характеру та обсягу виконуваних робіт ремонт поділяється на </w:t>
            </w: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поточний 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(ПР) і </w:t>
            </w: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капітальний 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(КР). При ПР усувають або запобігають відмовам і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несправностям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, виконуючи відповідні роботи з відновлення або заміни окремих деталей (крім базових) чи вузлів агрегату, агрегатів автомобіля.</w:t>
            </w:r>
          </w:p>
          <w:p w:rsidR="00212C46" w:rsidRDefault="00212C46">
            <w:pPr>
              <w:shd w:val="clear" w:color="auto" w:fill="FFFFFF"/>
              <w:spacing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Нормативи трудомісткості ТО і ПР для планування визначені з урахуванням класу легкових автомобілів, року їх випуску та переліку робіт для кожного виду ТО, потрібного технологічного устаткування і технічної документації. Нормативи трудомісткості ТО і ПР наведені в інструкціях заводів-виготовлювачів автомобілів, а також чинному «Положенні про технічне обслуговування і ремонт автомобілів індивідуального користування».</w:t>
            </w:r>
          </w:p>
          <w:p w:rsidR="00212C46" w:rsidRDefault="00212C46">
            <w:pPr>
              <w:shd w:val="clear" w:color="auto" w:fill="FFFFFF"/>
              <w:spacing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Капітальний ремонт повнокомплектних автомобілів, що належать громадянам, на підприємствах автотехобслуговування не провадиться. Агрегати піддають КР у випадках, коли треба замінити або відремонтувати базову деталь (з повним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розбиранням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агрегата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), а також коли ПР не забезпечує відновлення працездатності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агрегата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212C46" w:rsidRDefault="00212C46">
            <w:pPr>
              <w:shd w:val="clear" w:color="auto" w:fill="FFFFFF"/>
              <w:spacing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Підприємства автотехобслуговування крім виконання профілактичних і ремонтних робіт надають також послуги, пов'язані з продажом автомобілів та тракторів і підтримуванням їхньої працездатності в експлуатації. Передпродажна підготовка проводиться згідно з галузевими керівними матеріалами. Порядок і правила ТО і ремонту на гарантійному періоді експлуатації визначені «Положенням про гарантійне обслуговування легкових автомобілів, що належать громадянам». Передбачається також проведення комплексу робіт, пов'язаних із підготовкою до технічного огляду, абонементне обслуговування.</w:t>
            </w:r>
          </w:p>
          <w:p w:rsidR="00212C46" w:rsidRDefault="00212C46">
            <w:pPr>
              <w:shd w:val="clear" w:color="auto" w:fill="FFFFFF"/>
              <w:spacing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 СТО виділяють робочі місця для самообслуговування автомобілів із використанням інструментів і матеріалів СТО. У цих умовах замовники зобов'язані додержуватися установлених правил техніки безпеки, пожежної безпеки та виробничої санітарії. Перед початком робіт представник СТО ознайомлює замовника з правилами, про що робиться запис у спеціальному журналі. Перебування замовників у виробничих приміщеннях, за винятком постів самообслуговування, термінового ремонту, миття, діагностування, приймання-видачі автомобілів, без дозволу адміністрації СТО забороняється.</w:t>
            </w:r>
          </w:p>
          <w:p w:rsidR="00212C46" w:rsidRDefault="00212C46">
            <w:pPr>
              <w:shd w:val="clear" w:color="auto" w:fill="FFFFFF"/>
              <w:spacing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Працівники автотехобслуговування організовують на дорогах потрібну автомобілям технічну допомогу.</w:t>
            </w:r>
          </w:p>
          <w:p w:rsidR="00212C46" w:rsidRDefault="00212C46">
            <w:pPr>
              <w:shd w:val="clear" w:color="auto" w:fill="FFFFFF"/>
              <w:spacing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 СТО передбачена обов'язкова перевірка вмісту токсичних речовин у відпрацьованих газах усіх автомобілів, що пройшли ТО або ремонт. Обсяг профілактичних і ремонтних робіт погоджують із замовником після виконання контрольно-діагностичних робіт із використанням сучасних засобів технічної діагностики.</w:t>
            </w:r>
          </w:p>
          <w:p w:rsidR="00212C46" w:rsidRDefault="00212C46">
            <w:pPr>
              <w:shd w:val="clear" w:color="auto" w:fill="FFFFFF"/>
              <w:spacing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12C46" w:rsidRDefault="00212C46">
            <w:pPr>
              <w:shd w:val="clear" w:color="auto" w:fill="FFFFFF"/>
              <w:spacing w:line="240" w:lineRule="auto"/>
              <w:ind w:firstLine="709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5.3 Організація оформлення </w:t>
            </w: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робіт і послуг ТО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сервісного обслуговування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  <w:p w:rsidR="00212C46" w:rsidRDefault="00212C46">
            <w:pPr>
              <w:shd w:val="clear" w:color="auto" w:fill="FFFFFF"/>
              <w:spacing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12C46" w:rsidRDefault="00212C46">
            <w:pPr>
              <w:shd w:val="clear" w:color="auto" w:fill="FFFFFF"/>
              <w:spacing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Прийом заявки замовника до виконання СТО оформляє замовленням-нарядом, в якому зазначає погоджені з замовником види та обсяг робіт, а також термін виконання замовлення. При оформленні замовлення-наряду СТО водночас складає акт комплектності транспортного засобу. При видачі транспортного засобу з ТО і ремонту замовник повинен перевірити комплектність одержуваного засобу згідно з актом.</w:t>
            </w:r>
          </w:p>
          <w:p w:rsidR="00212C46" w:rsidRDefault="00212C46">
            <w:pPr>
              <w:shd w:val="clear" w:color="auto" w:fill="FFFFFF"/>
              <w:spacing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Щоб скоротити втрати часу замовником на оформлення таких видів робіт і послуг, як підкачування шин, діагностичні роботи, терміновий ремонт, миття та інші (їх перелік визначається вищою організацією), ці роботи виконують на підставі замовлення-квитанції.</w:t>
            </w:r>
          </w:p>
          <w:p w:rsidR="00212C46" w:rsidRDefault="00212C46">
            <w:pPr>
              <w:shd w:val="clear" w:color="auto" w:fill="FFFFFF"/>
              <w:spacing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Для ремонту транспортного засобу можуть бути використані надані замовником запасні частини і матеріали, що відповідають вимогам стандартів і технічних умов.</w:t>
            </w:r>
          </w:p>
          <w:p w:rsidR="00212C46" w:rsidRDefault="00212C46">
            <w:pPr>
              <w:shd w:val="clear" w:color="auto" w:fill="FFFFFF"/>
              <w:spacing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Визначено граничні терміни, протягом яких СТО зобов'язана виконати при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softHyphen/>
              <w:t>йняте замовлення.</w:t>
            </w:r>
          </w:p>
          <w:p w:rsidR="00212C46" w:rsidRDefault="00212C46">
            <w:pPr>
              <w:shd w:val="clear" w:color="auto" w:fill="FFFFFF"/>
              <w:spacing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Замовник оплачує послуги відповідно до прейскуранта, а запасні частини і матеріали - відповідно до діючого прейскуранта роздрібних цін.</w:t>
            </w:r>
          </w:p>
          <w:p w:rsidR="00212C46" w:rsidRDefault="00212C46">
            <w:pPr>
              <w:shd w:val="clear" w:color="auto" w:fill="FFFFFF"/>
              <w:spacing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Якість робіт і послуг ТО та ремонту автомобілів забезпечується додержанням технологічної дисципліни, здійсненням технічного контролю на основі комплексної системи управління якістю послуг та обслуговування замовника. Значно посилена відповідальність персоналу СТО за якість ремонтно-профілактичних робіт, схоронність і комплектність прийнятих у ремонт транспортних засобів. Збільшені гарантійні терміни. У разі неякісного або неповного виконання робіт замовник має право пред'явити СТО претензії в установлені терміни.</w:t>
            </w:r>
          </w:p>
          <w:p w:rsidR="00212C46" w:rsidRDefault="00212C46">
            <w:pPr>
              <w:shd w:val="clear" w:color="auto" w:fill="FFFFFF"/>
              <w:spacing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Претензії щодо якості нових агрегатів, установлених на автомобіль замість несправних, можуть бути пред'явлені до закінчення гарантійних термінів заводів-виготовлювачів, а щодо якості відновлених на СТО агрегатів і вузлів (у тому числі двигунів) - протягом 6 місяців. Якщо двигун відновлено на ремонтному заводі, то термін гарантії - 12 місяців. Після ремонту кузова або його елементів, а також при його частковому або повному пофарбуванні гарантія становить 6 місяців. Гарантійний термін на кузов, двигун, коробку передач, передню підвіску, задній міст, рульове керування, редуктор заднього моста, зчеплення, що поставляються у ринковий фонд запасних частин, становить 12 місяців з моменту продажу або встановлення на автомобіль.</w:t>
            </w:r>
          </w:p>
          <w:p w:rsidR="00212C46" w:rsidRDefault="00212C46">
            <w:pPr>
              <w:shd w:val="clear" w:color="auto" w:fill="FFFFFF"/>
              <w:spacing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Дефекти, пов'язані з неякісним ремонтом, СТО усуває за свій рахунок в установлені терміни. Правилами передбачено нормативне і правове регулювання взаємовідносин між СТО і замовником.</w:t>
            </w:r>
          </w:p>
          <w:p w:rsidR="00212C46" w:rsidRDefault="00212C46">
            <w:pPr>
              <w:shd w:val="clear" w:color="auto" w:fill="FFFFFF"/>
              <w:spacing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Правилами передбачено порядок переобладнання транспортних засобів. На ТО і ремонт не приймаються транспортні засоби, агрегати, вузли і деталі, що не підлягають відновленню.</w:t>
            </w:r>
          </w:p>
          <w:p w:rsidR="00212C46" w:rsidRDefault="00212C46">
            <w:pPr>
              <w:shd w:val="clear" w:color="auto" w:fill="FFFFFF"/>
              <w:spacing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Розглянемо організацію технологічних процесів ТО і ремонту автомобілів індивідуальних власників на прикладі СТО. Автомобілі, що надходять на СТО для продажу, направляють спочатку на дільницю зберігання, а потім на дільницю передпродажної підготовки. На цій дільниці провадяться розконсервація автомобілів і потрібні контрольно-регулювальні та кріпильні роботи. Обслужені автомобілі ставлять у зону зберігання, а потім вони надходять у магазини. Автомобілі, які надходять на ТО і ремонт, спочатку піддають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прибирально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-мийним роботам і направляють на дільницю приймання для визначення технічного стану, потрібного обсягу і вартості робіт, після чого доставляють на дільницю ПР, а потім на ТО (рис. 5.2). Після виконання потрібних робіт автомобіль переміщують на дільницю видачі.</w:t>
            </w:r>
          </w:p>
          <w:p w:rsidR="00212C46" w:rsidRDefault="00212C46">
            <w:pPr>
              <w:shd w:val="clear" w:color="auto" w:fill="FFFFFF"/>
              <w:spacing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 СТО є основні й допоміжні спеціалізовані виробничі дільниці. Основні дільниці призначені для ТО і ПР повнокомплектних автомобілів, а допоміжні — для спеціалізованих робіт (наприклад, ТО і ремонт електроустаткування). Роботи, закріплені за основними виробничими дільницями, виконуються на постах ТО і ПР, решта видів робіт - на постах спеціалізованих дільниць, а також частково на постах ТО і ПР. Виробничі приміщення розміщують в одному корпусі. Основна частина робіт з ТО і ремонту виконується в загальному залі. Робочі пости добре оснащені сучасним контрольно-діагностичним устаткуванням.</w:t>
            </w:r>
          </w:p>
          <w:p w:rsidR="00212C46" w:rsidRDefault="00212C46">
            <w:pPr>
              <w:shd w:val="clear" w:color="auto" w:fill="FFFFFF"/>
              <w:spacing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12C46" w:rsidRDefault="00212C46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12C46" w:rsidRDefault="00212C46">
            <w:pPr>
              <w:shd w:val="clear" w:color="auto" w:fill="FFFFFF"/>
              <w:spacing w:line="360" w:lineRule="auto"/>
              <w:ind w:left="150" w:right="150"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  <w:lang w:eastAsia="uk-UA"/>
              </w:rPr>
              <w:lastRenderedPageBreak/>
              <w:drawing>
                <wp:inline distT="0" distB="0" distL="0" distR="0" wp14:anchorId="15D0989D" wp14:editId="0E587E45">
                  <wp:extent cx="4772025" cy="3048000"/>
                  <wp:effectExtent l="0" t="0" r="9525" b="0"/>
                  <wp:docPr id="2" name="Рисунок 5" descr="http://ok-t.ru/studopedia/baza13/1714628587790.files/image3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http://ok-t.ru/studopedia/baza13/1714628587790.files/image3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72025" cy="304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12C46" w:rsidRDefault="00212C46">
            <w:pPr>
              <w:shd w:val="clear" w:color="auto" w:fill="FFFFFF"/>
              <w:spacing w:line="240" w:lineRule="auto"/>
              <w:ind w:left="147" w:right="147" w:firstLine="709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Рисунок 5.2. Схема поточного технологічного процесу приймання автомобіля в СТО на технічне обслуговування або ремонт</w:t>
            </w:r>
          </w:p>
          <w:p w:rsidR="00212C46" w:rsidRDefault="00212C46">
            <w:pPr>
              <w:shd w:val="clear" w:color="auto" w:fill="FFFFFF"/>
              <w:spacing w:line="240" w:lineRule="auto"/>
              <w:ind w:left="147" w:right="147" w:firstLine="709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</w:pPr>
          </w:p>
          <w:p w:rsidR="00212C46" w:rsidRDefault="00212C46">
            <w:pPr>
              <w:shd w:val="clear" w:color="auto" w:fill="FFFFFF"/>
              <w:spacing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Автомобілі, що надходять на СТО, потребують проведення найрізноманітніших за назвами та обсягом робіт. На практиці це забезпечується їх обслуговуванням і ремонтом на універсальних робочих постах одиничним методом. Застосовують обслуговування і ремонт автомобілів на спеціалізованих постах потоковим методом. Така організація робіт забезпечує гнучкість технологічного процесу ТО і ПР та можливість різних поєднань технологічних операцій.</w:t>
            </w:r>
          </w:p>
          <w:p w:rsidR="00212C46" w:rsidRDefault="00212C46">
            <w:pPr>
              <w:shd w:val="clear" w:color="auto" w:fill="FFFFFF"/>
              <w:spacing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12C46" w:rsidRDefault="00212C46">
            <w:pPr>
              <w:widowControl w:val="0"/>
              <w:spacing w:line="240" w:lineRule="auto"/>
              <w:ind w:firstLine="709"/>
              <w:jc w:val="both"/>
              <w:rPr>
                <w:rFonts w:ascii="Times New Roman" w:eastAsia="Courier New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/>
                <w:b/>
                <w:sz w:val="28"/>
                <w:szCs w:val="28"/>
                <w:lang w:eastAsia="ru-RU"/>
              </w:rPr>
              <w:t>5.4 Форми взаємин виконавців послуг зі споживачами</w:t>
            </w:r>
          </w:p>
          <w:p w:rsidR="00212C46" w:rsidRDefault="00212C46">
            <w:pPr>
              <w:widowControl w:val="0"/>
              <w:spacing w:line="240" w:lineRule="auto"/>
              <w:ind w:firstLine="709"/>
              <w:jc w:val="both"/>
              <w:rPr>
                <w:rFonts w:ascii="Times New Roman" w:eastAsia="Courier New" w:hAnsi="Times New Roman"/>
                <w:b/>
                <w:i/>
                <w:iCs/>
                <w:sz w:val="28"/>
                <w:szCs w:val="28"/>
                <w:lang w:eastAsia="ru-RU"/>
              </w:rPr>
            </w:pPr>
          </w:p>
          <w:p w:rsidR="00212C46" w:rsidRDefault="00212C46">
            <w:pPr>
              <w:widowControl w:val="0"/>
              <w:spacing w:line="240" w:lineRule="auto"/>
              <w:ind w:firstLine="709"/>
              <w:jc w:val="both"/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  <w:t>Відносини між споживачем і виконавцем оформляються відповідною документацією і діями сторін.</w:t>
            </w:r>
          </w:p>
          <w:p w:rsidR="00212C46" w:rsidRDefault="00212C46">
            <w:pPr>
              <w:widowControl w:val="0"/>
              <w:spacing w:line="240" w:lineRule="auto"/>
              <w:ind w:firstLine="709"/>
              <w:jc w:val="both"/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  <w:t>Виконання робіт (послуг) по ТО оформляється на підставі замовлення споживача у вигляді договору або іншого документа встановленої форми, який повинен містити наступні реквізити:</w:t>
            </w:r>
          </w:p>
          <w:p w:rsidR="00212C46" w:rsidRDefault="00212C46" w:rsidP="00034586">
            <w:pPr>
              <w:widowControl w:val="0"/>
              <w:numPr>
                <w:ilvl w:val="0"/>
                <w:numId w:val="1"/>
              </w:numPr>
              <w:spacing w:line="240" w:lineRule="auto"/>
              <w:ind w:firstLine="709"/>
              <w:jc w:val="both"/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  <w:t xml:space="preserve"> юридичні адреси виконавця та споживача;</w:t>
            </w:r>
          </w:p>
          <w:p w:rsidR="00212C46" w:rsidRDefault="00212C46" w:rsidP="00034586">
            <w:pPr>
              <w:widowControl w:val="0"/>
              <w:numPr>
                <w:ilvl w:val="0"/>
                <w:numId w:val="1"/>
              </w:numPr>
              <w:spacing w:line="240" w:lineRule="auto"/>
              <w:ind w:firstLine="709"/>
              <w:jc w:val="both"/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  <w:t xml:space="preserve"> марку, модель автотранспортного засобу, номерний знак, номери основних агрегатів;</w:t>
            </w:r>
          </w:p>
          <w:p w:rsidR="00212C46" w:rsidRDefault="00212C46" w:rsidP="00034586">
            <w:pPr>
              <w:widowControl w:val="0"/>
              <w:numPr>
                <w:ilvl w:val="0"/>
                <w:numId w:val="1"/>
              </w:numPr>
              <w:spacing w:line="240" w:lineRule="auto"/>
              <w:ind w:firstLine="709"/>
              <w:jc w:val="both"/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  <w:t xml:space="preserve"> дату приймання замовлення, строки початку і виконання замовлення, суму авансу (повну суму);</w:t>
            </w:r>
          </w:p>
          <w:p w:rsidR="00212C46" w:rsidRDefault="00212C46" w:rsidP="00034586">
            <w:pPr>
              <w:widowControl w:val="0"/>
              <w:numPr>
                <w:ilvl w:val="0"/>
                <w:numId w:val="1"/>
              </w:numPr>
              <w:spacing w:line="240" w:lineRule="auto"/>
              <w:ind w:firstLine="709"/>
              <w:jc w:val="both"/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  <w:t xml:space="preserve"> найменування послуг (робіт), найменування запасних частин і матеріалів виконавця, їх вартість і кількість;</w:t>
            </w:r>
          </w:p>
          <w:p w:rsidR="00212C46" w:rsidRDefault="00212C46" w:rsidP="00034586">
            <w:pPr>
              <w:widowControl w:val="0"/>
              <w:numPr>
                <w:ilvl w:val="0"/>
                <w:numId w:val="1"/>
              </w:numPr>
              <w:spacing w:line="240" w:lineRule="auto"/>
              <w:ind w:firstLine="709"/>
              <w:jc w:val="both"/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  <w:t xml:space="preserve"> гарантійні зобов'язання виконавця.</w:t>
            </w:r>
          </w:p>
          <w:p w:rsidR="00212C46" w:rsidRDefault="00212C46">
            <w:pPr>
              <w:widowControl w:val="0"/>
              <w:spacing w:line="240" w:lineRule="auto"/>
              <w:ind w:firstLine="709"/>
              <w:jc w:val="both"/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  <w:t>Договір укладається при пред'явленні автовласником документа, що засвідчує особистість, а також документів, що засвідчують право власності на транспортний засіб, - свідчення про реєстрацію, паспорта автотранспортного засобу, довідки-рахунку ( при здачі в ремонт окремих складових частин автомобіля, що не є номерними, пред'явлення зазначених документів не потрібно).</w:t>
            </w:r>
          </w:p>
          <w:p w:rsidR="00212C46" w:rsidRDefault="00212C46">
            <w:pPr>
              <w:shd w:val="clear" w:color="auto" w:fill="FFFFFF"/>
              <w:spacing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  <w:lastRenderedPageBreak/>
              <w:t>Інформація про надавані послуги можливість, що забезпечує, їх правильного вибору, повинна бути надана автовласникові до укладання договору. Ця інформація повинна бути розміщена в приміщенні, де проводиться приймання замовлень, у зручному для огляду місці</w:t>
            </w:r>
          </w:p>
          <w:p w:rsidR="00212C46" w:rsidRDefault="00212C4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12C46" w:rsidRDefault="00212C46">
            <w:pPr>
              <w:spacing w:line="240" w:lineRule="auto"/>
              <w:ind w:firstLine="70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Питання для самоперевірки та підсумкового контролю знань</w:t>
            </w:r>
          </w:p>
          <w:p w:rsidR="00212C46" w:rsidRDefault="00212C46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12C46" w:rsidRDefault="00212C46">
            <w:pPr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1. Яка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система ТО і ремонту</w:t>
            </w:r>
            <w: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підприємств автосервісу?</w:t>
            </w:r>
          </w:p>
          <w:p w:rsidR="00212C46" w:rsidRDefault="00212C46">
            <w:pPr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2.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Яка схема поточного технологічного процесу приймання автомобіля на технічне обслуговування або ремонт</w:t>
            </w:r>
            <w: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?</w:t>
            </w:r>
          </w:p>
          <w:p w:rsidR="00212C46" w:rsidRDefault="00212C46">
            <w:pPr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3. Назвіть види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та термін гарантії автомобільних заводів</w:t>
            </w:r>
            <w: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.</w:t>
            </w:r>
          </w:p>
          <w:p w:rsidR="00212C46" w:rsidRDefault="00212C46">
            <w:pPr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4.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Організація оформлення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робіт і послуг ТО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сервісного обслуговування.</w:t>
            </w:r>
          </w:p>
          <w:p w:rsidR="00212C46" w:rsidRDefault="00212C46">
            <w:pPr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5. Що включає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система гарантійного обслуговування (ГО)</w:t>
            </w:r>
            <w: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?</w:t>
            </w:r>
          </w:p>
        </w:tc>
      </w:tr>
      <w:tr w:rsidR="00212C46" w:rsidTr="00212C46">
        <w:tc>
          <w:tcPr>
            <w:tcW w:w="10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46" w:rsidRDefault="00212C46">
            <w:pPr>
              <w:pStyle w:val="a3"/>
              <w:spacing w:before="0" w:beforeAutospacing="0" w:after="0" w:afterAutospacing="0"/>
              <w:ind w:firstLine="709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lastRenderedPageBreak/>
              <w:t xml:space="preserve">Лекція 6. </w:t>
            </w:r>
            <w:r>
              <w:rPr>
                <w:b/>
                <w:bCs/>
                <w:sz w:val="28"/>
                <w:szCs w:val="28"/>
                <w:lang w:val="uk-UA"/>
              </w:rPr>
              <w:t>Вплив умов експлуатації та організація</w:t>
            </w:r>
            <w:r>
              <w:rPr>
                <w:b/>
                <w:sz w:val="28"/>
                <w:szCs w:val="28"/>
                <w:lang w:val="uk-UA"/>
              </w:rPr>
              <w:t xml:space="preserve"> обслуговування індивідуальних транспортних засобів</w:t>
            </w:r>
            <w:r>
              <w:rPr>
                <w:b/>
                <w:bCs/>
                <w:sz w:val="28"/>
                <w:szCs w:val="28"/>
                <w:lang w:val="uk-UA"/>
              </w:rPr>
              <w:t xml:space="preserve"> в Україні.</w:t>
            </w:r>
          </w:p>
          <w:p w:rsidR="00212C46" w:rsidRDefault="00212C46">
            <w:pPr>
              <w:pStyle w:val="a3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  <w:lang w:val="uk-UA"/>
              </w:rPr>
            </w:pPr>
          </w:p>
          <w:p w:rsidR="00212C46" w:rsidRDefault="00212C46">
            <w:pPr>
              <w:shd w:val="clear" w:color="auto" w:fill="FFFFFF"/>
              <w:spacing w:line="240" w:lineRule="auto"/>
              <w:ind w:firstLine="709"/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bookmarkStart w:id="0" w:name="_Toc476311521"/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6.1 Умови експлуатації транспортних засобів</w:t>
            </w:r>
            <w:bookmarkEnd w:id="0"/>
          </w:p>
          <w:p w:rsidR="00212C46" w:rsidRDefault="00212C46">
            <w:pPr>
              <w:shd w:val="clear" w:color="auto" w:fill="FFFFFF"/>
              <w:spacing w:line="240" w:lineRule="auto"/>
              <w:ind w:firstLine="709"/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212C46" w:rsidRDefault="00212C46">
            <w:pPr>
              <w:shd w:val="clear" w:color="auto" w:fill="FFFFFF"/>
              <w:spacing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Експлуатація автомобілів в Україні відбувається в основному в задовільних кліматичних умовах. У центральній зоні використовується близько 85 % усього парку автомобілів, у піщаних і високогірних районах близько - 15 %. Спостерігається значна диференціація насиченості автомобілями за окремими регіонами, областями і районами окремих міст. Ця диференціація може бути охарактеризована як істотна (коефіцієнт варіації 45 - 50 %). Приблизно така сама ситуація спостерігається для окремих районів міст.</w:t>
            </w:r>
          </w:p>
          <w:p w:rsidR="00212C46" w:rsidRDefault="00212C46">
            <w:pPr>
              <w:shd w:val="clear" w:color="auto" w:fill="FFFFFF"/>
              <w:spacing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Ці відмінності є наслідком дії багатьох факторів природно-кліматичного, соціально-демографічного й економічного характеру. Рівень впливу цих факторів не є сталою величиною. З часом і зміною містобудування, транспортної системи, соціально-економічної ситуації змінюється роль діючих факторів, а також з'являються нові. З практичною метою значення факторів можна вважати умовно сталою величиною максимум на 3 роки.</w:t>
            </w:r>
          </w:p>
          <w:p w:rsidR="00212C46" w:rsidRDefault="00212C46">
            <w:pPr>
              <w:shd w:val="clear" w:color="auto" w:fill="FFFFFF"/>
              <w:spacing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1. Низька інтенсивність використання автомобілів. Середньорічний пробіг автомобіля в цілому становить близько 8 - 15 тис. км.</w:t>
            </w:r>
          </w:p>
          <w:p w:rsidR="00212C46" w:rsidRDefault="00212C46">
            <w:pPr>
              <w:shd w:val="clear" w:color="auto" w:fill="FFFFFF"/>
              <w:spacing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2. Використання автомобілів має низку особливостей і тенденцій: автомобілі експлуатуються в основному поза містом на хороших дорогах (понад 60 - 70 % загального пробігу автомобілів); узимку використання автомобілів скорочується в 4 - 5 разів. Інтенсивність експлуатації автомобіля залежить також від величини міста, розвитку громадського транспорту, відстані до постійного місця стоянки, технічного стану автомобіля, віку, доходів і характеру роботи власника, місцевих традицій та інших факторів.</w:t>
            </w:r>
          </w:p>
          <w:p w:rsidR="00212C46" w:rsidRDefault="00212C46">
            <w:pPr>
              <w:shd w:val="clear" w:color="auto" w:fill="FFFFFF"/>
              <w:spacing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Дослідження показують, що інтенсивність використання автомобілів у різних містах неоднакова. Наприклад, баланси трудових пересувань влітку у Львові та Києві дуже різняться: на індивідуальному транспорті здійснюється відповідно 20 і 12 % пересувань, на громадському - 60 і 53 % , пішки 20 і 35 %. У малих містах ці відмінності ще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істотніші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. Отже, інтенсивність використання автомобілів має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визначатися в кожному конкретному місті при розв'язуванні практичних завдань містобудування.</w:t>
            </w:r>
          </w:p>
          <w:p w:rsidR="00212C46" w:rsidRDefault="00212C46">
            <w:pPr>
              <w:shd w:val="clear" w:color="auto" w:fill="FFFFFF"/>
              <w:spacing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3. Великий термін служби автомобілів. На даний час в Україні не вирішено питання утилізації транспортних засобів.</w:t>
            </w:r>
          </w:p>
          <w:p w:rsidR="00212C46" w:rsidRDefault="00212C46">
            <w:pPr>
              <w:shd w:val="clear" w:color="auto" w:fill="FFFFFF"/>
              <w:spacing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4. Недосконала технічна експлуатація автомобілів на лінії через низьку кваліфікацію водіїв. Необхідність старанного догляду за автомобілем, заміни спрацьованих агрегатів автомобіля досконалішими (з нових автомобілів).</w:t>
            </w:r>
          </w:p>
          <w:p w:rsidR="00212C46" w:rsidRDefault="00212C46">
            <w:pPr>
              <w:shd w:val="clear" w:color="auto" w:fill="FFFFFF"/>
              <w:spacing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5. Затруджене застосування сучасних форм і методів ТО і ремонту автомобілів у повному обсязі, оскільки частина робіт виконується силами власників автомобілів, при дуже великій різноманітності автомобілів.</w:t>
            </w:r>
          </w:p>
          <w:p w:rsidR="00212C46" w:rsidRDefault="00212C46">
            <w:pPr>
              <w:shd w:val="clear" w:color="auto" w:fill="FFFFFF"/>
              <w:spacing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6. Велика трудомісткість робіт з ТО і ремонту автомобілів на тисячу кілометрів пробігу (останнім часом намічається тенденція зниження трудомісткості за рахунок конструктивних змін автомобілів) і поява на дорогах автомобілів закордонного виробництва.</w:t>
            </w:r>
          </w:p>
          <w:p w:rsidR="00212C46" w:rsidRDefault="00212C46">
            <w:pPr>
              <w:shd w:val="clear" w:color="auto" w:fill="FFFFFF"/>
              <w:spacing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7. На даний час використання автомобілів має низку особливостей, які пов’язані з агресією Російської Федерації проти України.</w:t>
            </w:r>
          </w:p>
          <w:p w:rsidR="00212C46" w:rsidRDefault="00212C4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12C46" w:rsidRDefault="00212C46">
            <w:pPr>
              <w:widowControl w:val="0"/>
              <w:spacing w:line="240" w:lineRule="auto"/>
              <w:ind w:firstLine="709"/>
              <w:jc w:val="both"/>
              <w:rPr>
                <w:rFonts w:ascii="Times New Roman" w:eastAsia="Courier New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/>
                <w:b/>
                <w:sz w:val="28"/>
                <w:szCs w:val="28"/>
                <w:lang w:eastAsia="ru-RU"/>
              </w:rPr>
              <w:t>6.2 Особливості технічного обслуговування індивідуальних автомобілів</w:t>
            </w:r>
          </w:p>
          <w:p w:rsidR="00212C46" w:rsidRDefault="00212C46">
            <w:pPr>
              <w:widowControl w:val="0"/>
              <w:spacing w:line="240" w:lineRule="auto"/>
              <w:ind w:firstLine="709"/>
              <w:jc w:val="both"/>
              <w:rPr>
                <w:rFonts w:ascii="Times New Roman" w:eastAsia="Courier New" w:hAnsi="Times New Roman"/>
                <w:b/>
                <w:i/>
                <w:iCs/>
                <w:sz w:val="28"/>
                <w:szCs w:val="28"/>
                <w:lang w:eastAsia="ru-RU"/>
              </w:rPr>
            </w:pPr>
          </w:p>
          <w:p w:rsidR="00212C46" w:rsidRDefault="00212C46">
            <w:pPr>
              <w:widowControl w:val="0"/>
              <w:spacing w:line="240" w:lineRule="auto"/>
              <w:ind w:firstLine="709"/>
              <w:jc w:val="both"/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  <w:t>До індивідуальних автотранспортних засобів відносяться -.комерційні автомобілі та які використовувані для обслуговування потреб родини. Ці автомобілі мають свої специфічні особливості.</w:t>
            </w:r>
          </w:p>
          <w:p w:rsidR="00212C46" w:rsidRDefault="00212C46" w:rsidP="00034586">
            <w:pPr>
              <w:widowControl w:val="0"/>
              <w:numPr>
                <w:ilvl w:val="0"/>
                <w:numId w:val="2"/>
              </w:numPr>
              <w:tabs>
                <w:tab w:val="left" w:pos="725"/>
              </w:tabs>
              <w:spacing w:line="240" w:lineRule="auto"/>
              <w:ind w:firstLine="709"/>
              <w:jc w:val="both"/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  <w:t>Вони відрізняються більш низкою, чому в комерційних автомобілів, інтенсивністю експлуатації. Так, середньорічний пробіг індивідуальних легкових автомобілів у Україні - 10...13; у Швеції - 14...15; у США - 17... ... 19 тис. км.</w:t>
            </w:r>
          </w:p>
          <w:p w:rsidR="00212C46" w:rsidRDefault="00212C46">
            <w:pPr>
              <w:widowControl w:val="0"/>
              <w:spacing w:line="240" w:lineRule="auto"/>
              <w:ind w:firstLine="709"/>
              <w:jc w:val="both"/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  <w:t>2 Існує значна сезонна нерівномірність використання автомобілів, що досягає в Україні 50 % і більш.</w:t>
            </w:r>
          </w:p>
          <w:p w:rsidR="00212C46" w:rsidRDefault="00212C46" w:rsidP="00034586">
            <w:pPr>
              <w:widowControl w:val="0"/>
              <w:numPr>
                <w:ilvl w:val="0"/>
                <w:numId w:val="3"/>
              </w:numPr>
              <w:tabs>
                <w:tab w:val="left" w:pos="725"/>
              </w:tabs>
              <w:spacing w:line="240" w:lineRule="auto"/>
              <w:ind w:firstLine="709"/>
              <w:jc w:val="both"/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  <w:t>Парк індивідуальних автомобілів у більшості країн миру має значний середній вік і обтяжений автомобілями з більшим терміном служби. Середній наробіток з початку експлуатації парку легкових автомобілів згідно з оцінками становить 100... 105 тис. км, у тому числі вітчизняні автомобілі - 95... 100; іномарки -</w:t>
            </w:r>
          </w:p>
          <w:p w:rsidR="00212C46" w:rsidRDefault="00212C46" w:rsidP="00034586">
            <w:pPr>
              <w:widowControl w:val="0"/>
              <w:numPr>
                <w:ilvl w:val="0"/>
                <w:numId w:val="4"/>
              </w:numPr>
              <w:tabs>
                <w:tab w:val="left" w:pos="1248"/>
              </w:tabs>
              <w:spacing w:line="240" w:lineRule="auto"/>
              <w:ind w:firstLine="709"/>
              <w:jc w:val="both"/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  <w:t>. 137 тис. км. Близько 39 % легкових автомобілів мають наробітку з початку експлуатації більш 10, а 13 % - більш 15 років. Наявність у парку автомобілів великого наробітку з початку експлуатації серйозно ускладнює забезпечення їх працездатності: припинення виробництва й поставки запасних частин і матеріалів, істотне зростання трудомісткості ТО.</w:t>
            </w:r>
          </w:p>
          <w:p w:rsidR="00212C46" w:rsidRDefault="00212C46">
            <w:pPr>
              <w:widowControl w:val="0"/>
              <w:spacing w:line="240" w:lineRule="auto"/>
              <w:ind w:firstLine="709"/>
              <w:jc w:val="both"/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  <w:t>Так, середні витрати на ТО легкового індивідуального автомобіля по роках експлуатації змінюються в такий спосіб щодо середніх витрат за весь період експлуатації: 1...2 року - 10%; 3...5 років - 70%; 6... ...8 років - 139 %; 9...16 років - 145 %.</w:t>
            </w:r>
          </w:p>
          <w:p w:rsidR="00212C46" w:rsidRDefault="00212C46" w:rsidP="00034586">
            <w:pPr>
              <w:widowControl w:val="0"/>
              <w:numPr>
                <w:ilvl w:val="0"/>
                <w:numId w:val="3"/>
              </w:numPr>
              <w:spacing w:line="240" w:lineRule="auto"/>
              <w:ind w:firstLine="709"/>
              <w:jc w:val="both"/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  <w:t xml:space="preserve"> Суттєво знижується інтенсивність використання в міру старіння автомобіля.</w:t>
            </w:r>
          </w:p>
          <w:p w:rsidR="00212C46" w:rsidRDefault="00212C46" w:rsidP="00034586">
            <w:pPr>
              <w:widowControl w:val="0"/>
              <w:numPr>
                <w:ilvl w:val="0"/>
                <w:numId w:val="3"/>
              </w:numPr>
              <w:spacing w:line="240" w:lineRule="auto"/>
              <w:ind w:firstLine="709"/>
              <w:jc w:val="both"/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  <w:t xml:space="preserve"> Збільшується питома вага допоміжного та додаткового встаткування у витратах на ТО, який у сучасних європейських автомобілів досягає в середньому 29 % (27...33 %).</w:t>
            </w:r>
          </w:p>
          <w:p w:rsidR="00212C46" w:rsidRDefault="00212C46" w:rsidP="00034586">
            <w:pPr>
              <w:widowControl w:val="0"/>
              <w:numPr>
                <w:ilvl w:val="0"/>
                <w:numId w:val="3"/>
              </w:numPr>
              <w:spacing w:line="240" w:lineRule="auto"/>
              <w:ind w:firstLine="709"/>
              <w:jc w:val="both"/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  <w:t xml:space="preserve"> Більша частина парку індивідуальних автомобілів зареєстрована і </w:t>
            </w:r>
            <w:r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  <w:lastRenderedPageBreak/>
              <w:t>використовується в міських і приміських умовах на дорогах з удосконаленим покриттям. Середня довжина поїздки індивідуальних легкових автомобілів звичайно становить у міських умовах 9...15 км. Розширюється використання індивідуальних легкових автомобілів у господарських потребах: перевезення в причепі, багажнику та на знімному багажнику вантажів, будівельних матеріалів і конструкцій, устаткування, побутової техніки і іншого.</w:t>
            </w:r>
          </w:p>
          <w:p w:rsidR="00212C46" w:rsidRDefault="00212C46" w:rsidP="00034586">
            <w:pPr>
              <w:widowControl w:val="0"/>
              <w:numPr>
                <w:ilvl w:val="0"/>
                <w:numId w:val="3"/>
              </w:numPr>
              <w:spacing w:line="240" w:lineRule="auto"/>
              <w:ind w:firstLine="709"/>
              <w:jc w:val="both"/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  <w:t xml:space="preserve"> Поширене зберігання автомобілів переважно безгаражне або в неопалюваних гаражах і на неорганізованих стоянках, що утрудняє зимовий пуск, що і негативно позначається на технічному стані насамперед двигуна, систем живлення та запалювання, упорскування, кузова, шин і гумовотехнічних виробів.</w:t>
            </w:r>
          </w:p>
          <w:p w:rsidR="00212C46" w:rsidRDefault="00212C46" w:rsidP="00034586">
            <w:pPr>
              <w:widowControl w:val="0"/>
              <w:numPr>
                <w:ilvl w:val="0"/>
                <w:numId w:val="3"/>
              </w:numPr>
              <w:spacing w:line="240" w:lineRule="auto"/>
              <w:ind w:firstLine="709"/>
              <w:jc w:val="both"/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  <w:t xml:space="preserve"> По індивідуальних автомобілях, як правило, відсутня достовірна і повна інформація про зміст і часу проведення робіт ТО або ремонту, витраті запасних частин, якості використаних експлуатаційних матеріалів і умовах експлуатації («історія» автомобіля), тому що більшість власників регулярно не ведуть відповідного обліку. Це особливо характерно при придбанні старих автомобілів, питома вага яких у більшості країн миру залишається значним.</w:t>
            </w:r>
          </w:p>
          <w:p w:rsidR="00212C46" w:rsidRDefault="00212C46" w:rsidP="00034586">
            <w:pPr>
              <w:widowControl w:val="0"/>
              <w:numPr>
                <w:ilvl w:val="0"/>
                <w:numId w:val="3"/>
              </w:numPr>
              <w:spacing w:line="240" w:lineRule="auto"/>
              <w:ind w:firstLine="709"/>
              <w:jc w:val="both"/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  <w:t xml:space="preserve"> Більша частина власників індивідуальних автомобілів не є водіями-професіоналами й не має необхідні навички водіння, найпростішими прийманнями контролю технічного стану, проведення ТО та усунення відмов і </w:t>
            </w:r>
            <w:proofErr w:type="spellStart"/>
            <w:r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  <w:t>несправностей</w:t>
            </w:r>
            <w:proofErr w:type="spellEnd"/>
            <w:r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  <w:t>.</w:t>
            </w:r>
          </w:p>
          <w:p w:rsidR="00212C46" w:rsidRDefault="00212C46" w:rsidP="00034586">
            <w:pPr>
              <w:widowControl w:val="0"/>
              <w:numPr>
                <w:ilvl w:val="0"/>
                <w:numId w:val="3"/>
              </w:numPr>
              <w:spacing w:line="240" w:lineRule="auto"/>
              <w:ind w:firstLine="709"/>
              <w:jc w:val="both"/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  <w:t xml:space="preserve"> Власники індивідуальних автомобілів не володіють власною виробничою базою та умовами для ТО автомобілів, особливо нових конструкцій.</w:t>
            </w:r>
          </w:p>
          <w:p w:rsidR="00212C46" w:rsidRDefault="00212C46" w:rsidP="00034586">
            <w:pPr>
              <w:widowControl w:val="0"/>
              <w:numPr>
                <w:ilvl w:val="0"/>
                <w:numId w:val="3"/>
              </w:numPr>
              <w:spacing w:line="240" w:lineRule="auto"/>
              <w:ind w:firstLine="709"/>
              <w:jc w:val="both"/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  <w:t xml:space="preserve"> Незважаючи на ускладнення конструкції і відсутність умов, значна частина власників обслуговує автомобілі поза існуючою сервісною системою - самотужки, що позначається на характері робіт і їх якості.</w:t>
            </w:r>
          </w:p>
          <w:p w:rsidR="00212C46" w:rsidRDefault="00212C46">
            <w:pPr>
              <w:widowControl w:val="0"/>
              <w:spacing w:line="240" w:lineRule="auto"/>
              <w:ind w:firstLine="709"/>
              <w:jc w:val="both"/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  <w:t>Для індивідуальних автомобілів звичайно середнє число заїздів на сервісні підприємства становить два-чотири в рік і збільшується в міру старіння автомобілів. Середньостатистична трудомісткість робіт ТО та ремонту по одному заїзду становить 2...4 люд.-години.</w:t>
            </w:r>
          </w:p>
          <w:p w:rsidR="00212C46" w:rsidRDefault="00212C46">
            <w:pPr>
              <w:widowControl w:val="0"/>
              <w:spacing w:line="240" w:lineRule="auto"/>
              <w:ind w:firstLine="709"/>
              <w:jc w:val="both"/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  <w:t>Першорядною та досить складною для реалізації умовою забезпечення працездатності індивідуальних, у тому числі і комерційних, автомобілів є своєчасне проведення профілактичних робіт. При цьому можуть використовуватися рекомендації заводів-виготовлювачів, дилерів, станцій технічного обслуговування, нормативи системи ТО і ремонту комерційного транспорту, досвід власника транспорту й ін.</w:t>
            </w:r>
          </w:p>
          <w:p w:rsidR="00212C46" w:rsidRDefault="00212C46">
            <w:pPr>
              <w:widowControl w:val="0"/>
              <w:spacing w:line="240" w:lineRule="auto"/>
              <w:ind w:firstLine="709"/>
              <w:jc w:val="both"/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  <w:t xml:space="preserve">Власник індивідуального автомобіля за своїм розсудом або досвідом може вибрати будь-яку стратегію забезпечення працездатності автомобіля (I - попередження, II - усунення відмов і </w:t>
            </w:r>
            <w:proofErr w:type="spellStart"/>
            <w:r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  <w:t>несправностей</w:t>
            </w:r>
            <w:proofErr w:type="spellEnd"/>
            <w:r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  <w:t>) або їх комбінацію, а саме:</w:t>
            </w:r>
          </w:p>
          <w:p w:rsidR="00212C46" w:rsidRDefault="00212C46" w:rsidP="00034586">
            <w:pPr>
              <w:widowControl w:val="0"/>
              <w:numPr>
                <w:ilvl w:val="0"/>
                <w:numId w:val="1"/>
              </w:numPr>
              <w:spacing w:line="240" w:lineRule="auto"/>
              <w:ind w:firstLine="709"/>
              <w:jc w:val="both"/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  <w:t xml:space="preserve"> проходження фірмовим рекомендаціям протягом усього або частини строку експлуатації автомобіля з їхньою реалізацією на уповноважених заводом-виготовлювачем сервісних підприємствах;</w:t>
            </w:r>
          </w:p>
          <w:p w:rsidR="00212C46" w:rsidRDefault="00212C46" w:rsidP="00034586">
            <w:pPr>
              <w:widowControl w:val="0"/>
              <w:numPr>
                <w:ilvl w:val="0"/>
                <w:numId w:val="1"/>
              </w:numPr>
              <w:spacing w:line="240" w:lineRule="auto"/>
              <w:ind w:firstLine="709"/>
              <w:jc w:val="both"/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  <w:t xml:space="preserve"> виконання на замовлення клієнта на будь-яких сервісних підприємствах конкретних видів ТО, ремонту або окремих робіт (наприклад, зміна масла, балансування коліс, перевірка й регулювання токсичності газів, що відробили, і </w:t>
            </w:r>
            <w:proofErr w:type="spellStart"/>
            <w:r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  <w:t>т.п</w:t>
            </w:r>
            <w:proofErr w:type="spellEnd"/>
            <w:r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  <w:t>.);</w:t>
            </w:r>
          </w:p>
          <w:p w:rsidR="00212C46" w:rsidRDefault="00212C46" w:rsidP="00034586">
            <w:pPr>
              <w:widowControl w:val="0"/>
              <w:numPr>
                <w:ilvl w:val="0"/>
                <w:numId w:val="1"/>
              </w:numPr>
              <w:spacing w:line="240" w:lineRule="auto"/>
              <w:ind w:firstLine="709"/>
              <w:jc w:val="both"/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  <w:t xml:space="preserve"> виконання частини робіт поза існуючими сервісними підприємствами самотужки або із залученням незалежних фахівців-виконавців. В останньому варіанті юридична гарантія якості виконаних робіт практично відсутня;</w:t>
            </w:r>
          </w:p>
          <w:p w:rsidR="00212C46" w:rsidRDefault="00212C46" w:rsidP="00034586">
            <w:pPr>
              <w:widowControl w:val="0"/>
              <w:numPr>
                <w:ilvl w:val="0"/>
                <w:numId w:val="1"/>
              </w:numPr>
              <w:spacing w:line="240" w:lineRule="auto"/>
              <w:ind w:firstLine="709"/>
              <w:jc w:val="both"/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  <w:lastRenderedPageBreak/>
              <w:t xml:space="preserve"> звертання до сервісних підприємств тільки для усунення відмов і </w:t>
            </w:r>
            <w:proofErr w:type="spellStart"/>
            <w:r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  <w:t>несправностей</w:t>
            </w:r>
            <w:proofErr w:type="spellEnd"/>
            <w:r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  <w:t>.</w:t>
            </w:r>
          </w:p>
          <w:p w:rsidR="00212C46" w:rsidRDefault="00212C46">
            <w:pPr>
              <w:widowControl w:val="0"/>
              <w:spacing w:line="240" w:lineRule="auto"/>
              <w:ind w:firstLine="709"/>
              <w:jc w:val="both"/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  <w:t>Однак при всіх розглянутих варіантах власник відповідно до закону України      « Про дорожній рух» відповідає за підтримку автомобілів, який брав участь у дорожньому русі, у технічно справному стані.</w:t>
            </w:r>
          </w:p>
          <w:p w:rsidR="00212C46" w:rsidRDefault="00212C46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212C46" w:rsidRDefault="00212C46">
            <w:pPr>
              <w:spacing w:line="240" w:lineRule="auto"/>
              <w:ind w:firstLine="70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Питання для самоперевірки та підсумкового контролю знань</w:t>
            </w:r>
          </w:p>
          <w:p w:rsidR="00212C46" w:rsidRDefault="00212C46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12C46" w:rsidRDefault="00212C46">
            <w:pPr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1. Які</w:t>
            </w: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умови експлуатації транспортних засобів в Україні</w:t>
            </w:r>
            <w: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?</w:t>
            </w:r>
          </w:p>
          <w:p w:rsidR="00212C46" w:rsidRDefault="00212C46">
            <w:pPr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2. Який стан доріг в Україні?</w:t>
            </w:r>
          </w:p>
          <w:p w:rsidR="00212C46" w:rsidRDefault="00212C46">
            <w:pPr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3. Назвіть</w:t>
            </w:r>
            <w:r>
              <w:rPr>
                <w:rFonts w:ascii="Times New Roman" w:eastAsia="Courier New" w:hAnsi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Courier New" w:hAnsi="Times New Roman"/>
                <w:sz w:val="28"/>
                <w:szCs w:val="28"/>
                <w:lang w:eastAsia="ru-RU"/>
              </w:rPr>
              <w:t>особливості технічного обслуговування індивідуальних автомобілів.</w:t>
            </w:r>
          </w:p>
          <w:p w:rsidR="00212C46" w:rsidRDefault="00212C46">
            <w:pPr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4. Дайте класифікацію доріг.</w:t>
            </w:r>
          </w:p>
          <w:p w:rsidR="00212C46" w:rsidRDefault="00212C46">
            <w:pPr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5. Які вимоги висувають до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транспортних засобів згідно ПДР</w:t>
            </w:r>
            <w: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?</w:t>
            </w:r>
          </w:p>
        </w:tc>
      </w:tr>
    </w:tbl>
    <w:p w:rsidR="00300E97" w:rsidRDefault="00300E97" w:rsidP="00300E97">
      <w:pPr>
        <w:spacing w:line="259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300E97" w:rsidRPr="00300E97" w:rsidRDefault="00300E97" w:rsidP="00300E97">
      <w:pPr>
        <w:spacing w:line="259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300E97">
        <w:rPr>
          <w:rFonts w:ascii="Times New Roman" w:eastAsiaTheme="minorHAnsi" w:hAnsi="Times New Roman"/>
          <w:b/>
          <w:sz w:val="28"/>
          <w:szCs w:val="28"/>
        </w:rPr>
        <w:t>Рекомендована література</w:t>
      </w:r>
    </w:p>
    <w:p w:rsidR="00300E97" w:rsidRPr="00300E97" w:rsidRDefault="00300E97" w:rsidP="00300E97">
      <w:pPr>
        <w:spacing w:line="259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300E97" w:rsidRPr="00300E97" w:rsidRDefault="00300E97" w:rsidP="00300E97">
      <w:pPr>
        <w:spacing w:line="259" w:lineRule="auto"/>
        <w:jc w:val="both"/>
        <w:rPr>
          <w:rFonts w:ascii="Times New Roman" w:eastAsiaTheme="minorHAnsi" w:hAnsi="Times New Roman"/>
          <w:sz w:val="28"/>
          <w:lang w:eastAsia="uk-UA"/>
        </w:rPr>
      </w:pPr>
      <w:r>
        <w:rPr>
          <w:rFonts w:ascii="Times New Roman" w:eastAsiaTheme="minorHAnsi" w:hAnsi="Times New Roman"/>
          <w:sz w:val="28"/>
        </w:rPr>
        <w:t>1</w:t>
      </w:r>
      <w:r w:rsidRPr="00300E97">
        <w:rPr>
          <w:rFonts w:ascii="Times New Roman" w:eastAsiaTheme="minorHAnsi" w:hAnsi="Times New Roman"/>
          <w:sz w:val="28"/>
        </w:rPr>
        <w:t xml:space="preserve">. </w:t>
      </w:r>
      <w:proofErr w:type="spellStart"/>
      <w:r w:rsidRPr="00300E97">
        <w:rPr>
          <w:rFonts w:ascii="Times New Roman" w:eastAsiaTheme="minorHAnsi" w:hAnsi="Times New Roman"/>
          <w:sz w:val="28"/>
        </w:rPr>
        <w:t>Лудченко</w:t>
      </w:r>
      <w:proofErr w:type="spellEnd"/>
      <w:r w:rsidRPr="00300E97">
        <w:rPr>
          <w:rFonts w:ascii="Times New Roman" w:eastAsiaTheme="minorHAnsi" w:hAnsi="Times New Roman"/>
          <w:sz w:val="28"/>
        </w:rPr>
        <w:t xml:space="preserve"> О.А. Технічне обслуговування і ремонт автомобілів: Підручник. – </w:t>
      </w:r>
      <w:proofErr w:type="spellStart"/>
      <w:r w:rsidRPr="00300E97">
        <w:rPr>
          <w:rFonts w:ascii="Times New Roman" w:eastAsiaTheme="minorHAnsi" w:hAnsi="Times New Roman"/>
          <w:sz w:val="28"/>
        </w:rPr>
        <w:t>К.:Знання</w:t>
      </w:r>
      <w:proofErr w:type="spellEnd"/>
      <w:r w:rsidRPr="00300E97">
        <w:rPr>
          <w:rFonts w:ascii="Times New Roman" w:eastAsiaTheme="minorHAnsi" w:hAnsi="Times New Roman"/>
          <w:sz w:val="28"/>
        </w:rPr>
        <w:t xml:space="preserve"> – Прес; 2003 – 511 с.</w:t>
      </w:r>
    </w:p>
    <w:p w:rsidR="00300E97" w:rsidRPr="00300E97" w:rsidRDefault="00300E97" w:rsidP="00300E97">
      <w:pPr>
        <w:spacing w:line="259" w:lineRule="auto"/>
        <w:jc w:val="both"/>
        <w:rPr>
          <w:rFonts w:ascii="Times New Roman" w:eastAsiaTheme="minorHAnsi" w:hAnsi="Times New Roman"/>
          <w:sz w:val="28"/>
          <w:lang w:eastAsia="ru-RU"/>
        </w:rPr>
      </w:pPr>
      <w:r>
        <w:rPr>
          <w:rFonts w:ascii="Times New Roman" w:eastAsiaTheme="minorHAnsi" w:hAnsi="Times New Roman"/>
          <w:sz w:val="28"/>
        </w:rPr>
        <w:t>2</w:t>
      </w:r>
      <w:r w:rsidRPr="00300E97">
        <w:rPr>
          <w:rFonts w:ascii="Times New Roman" w:eastAsiaTheme="minorHAnsi" w:hAnsi="Times New Roman"/>
          <w:sz w:val="28"/>
        </w:rPr>
        <w:t xml:space="preserve">. </w:t>
      </w:r>
      <w:proofErr w:type="spellStart"/>
      <w:r w:rsidRPr="00300E97">
        <w:rPr>
          <w:rFonts w:ascii="Times New Roman" w:eastAsiaTheme="minorHAnsi" w:hAnsi="Times New Roman"/>
          <w:sz w:val="28"/>
        </w:rPr>
        <w:t>Лудченко</w:t>
      </w:r>
      <w:proofErr w:type="spellEnd"/>
      <w:r w:rsidRPr="00300E97">
        <w:rPr>
          <w:rFonts w:ascii="Times New Roman" w:eastAsiaTheme="minorHAnsi" w:hAnsi="Times New Roman"/>
          <w:sz w:val="28"/>
        </w:rPr>
        <w:t xml:space="preserve"> О.А. Технічне обслуговування і ремонт автомобілів:  Організація і управління: Підручник. – К.: Знання – Прес; 2004 – 478 с.</w:t>
      </w:r>
    </w:p>
    <w:p w:rsidR="00300E97" w:rsidRPr="00300E97" w:rsidRDefault="00300E97" w:rsidP="00300E97">
      <w:pPr>
        <w:spacing w:line="259" w:lineRule="auto"/>
        <w:jc w:val="both"/>
        <w:rPr>
          <w:rFonts w:ascii="Times New Roman" w:eastAsiaTheme="minorHAnsi" w:hAnsi="Times New Roman"/>
          <w:sz w:val="28"/>
        </w:rPr>
      </w:pPr>
      <w:r>
        <w:rPr>
          <w:rFonts w:ascii="Times New Roman" w:eastAsiaTheme="minorHAnsi" w:hAnsi="Times New Roman"/>
          <w:sz w:val="28"/>
        </w:rPr>
        <w:t>3</w:t>
      </w:r>
      <w:r w:rsidRPr="00300E97">
        <w:rPr>
          <w:rFonts w:ascii="Times New Roman" w:eastAsiaTheme="minorHAnsi" w:hAnsi="Times New Roman"/>
          <w:sz w:val="28"/>
        </w:rPr>
        <w:t xml:space="preserve">. Селиванов С.С., </w:t>
      </w:r>
      <w:proofErr w:type="spellStart"/>
      <w:r w:rsidRPr="00300E97">
        <w:rPr>
          <w:rFonts w:ascii="Times New Roman" w:eastAsiaTheme="minorHAnsi" w:hAnsi="Times New Roman"/>
          <w:sz w:val="28"/>
        </w:rPr>
        <w:t>Иванов</w:t>
      </w:r>
      <w:proofErr w:type="spellEnd"/>
      <w:r w:rsidRPr="00300E97">
        <w:rPr>
          <w:rFonts w:ascii="Times New Roman" w:eastAsiaTheme="minorHAnsi" w:hAnsi="Times New Roman"/>
          <w:sz w:val="28"/>
        </w:rPr>
        <w:t xml:space="preserve"> Ю.В. </w:t>
      </w:r>
      <w:proofErr w:type="spellStart"/>
      <w:r w:rsidRPr="00300E97">
        <w:rPr>
          <w:rFonts w:ascii="Times New Roman" w:eastAsiaTheme="minorHAnsi" w:hAnsi="Times New Roman"/>
          <w:sz w:val="28"/>
        </w:rPr>
        <w:t>Механизация</w:t>
      </w:r>
      <w:proofErr w:type="spellEnd"/>
      <w:r w:rsidRPr="00300E97">
        <w:rPr>
          <w:rFonts w:ascii="Times New Roman" w:eastAsiaTheme="minorHAnsi" w:hAnsi="Times New Roman"/>
          <w:sz w:val="28"/>
        </w:rPr>
        <w:t xml:space="preserve"> </w:t>
      </w:r>
      <w:proofErr w:type="spellStart"/>
      <w:r w:rsidRPr="00300E97">
        <w:rPr>
          <w:rFonts w:ascii="Times New Roman" w:eastAsiaTheme="minorHAnsi" w:hAnsi="Times New Roman"/>
          <w:sz w:val="28"/>
        </w:rPr>
        <w:t>процессов</w:t>
      </w:r>
      <w:proofErr w:type="spellEnd"/>
      <w:r w:rsidRPr="00300E97">
        <w:rPr>
          <w:rFonts w:ascii="Times New Roman" w:eastAsiaTheme="minorHAnsi" w:hAnsi="Times New Roman"/>
          <w:sz w:val="28"/>
        </w:rPr>
        <w:t xml:space="preserve"> </w:t>
      </w:r>
      <w:proofErr w:type="spellStart"/>
      <w:r w:rsidRPr="00300E97">
        <w:rPr>
          <w:rFonts w:ascii="Times New Roman" w:eastAsiaTheme="minorHAnsi" w:hAnsi="Times New Roman"/>
          <w:sz w:val="28"/>
        </w:rPr>
        <w:t>технического</w:t>
      </w:r>
      <w:proofErr w:type="spellEnd"/>
      <w:r w:rsidRPr="00300E97">
        <w:rPr>
          <w:rFonts w:ascii="Times New Roman" w:eastAsiaTheme="minorHAnsi" w:hAnsi="Times New Roman"/>
          <w:sz w:val="28"/>
        </w:rPr>
        <w:t xml:space="preserve"> </w:t>
      </w:r>
      <w:proofErr w:type="spellStart"/>
      <w:r w:rsidRPr="00300E97">
        <w:rPr>
          <w:rFonts w:ascii="Times New Roman" w:eastAsiaTheme="minorHAnsi" w:hAnsi="Times New Roman"/>
          <w:sz w:val="28"/>
        </w:rPr>
        <w:t>обслуживания</w:t>
      </w:r>
      <w:proofErr w:type="spellEnd"/>
      <w:r w:rsidRPr="00300E97">
        <w:rPr>
          <w:rFonts w:ascii="Times New Roman" w:eastAsiaTheme="minorHAnsi" w:hAnsi="Times New Roman"/>
          <w:sz w:val="28"/>
        </w:rPr>
        <w:t xml:space="preserve"> и </w:t>
      </w:r>
      <w:proofErr w:type="spellStart"/>
      <w:r w:rsidRPr="00300E97">
        <w:rPr>
          <w:rFonts w:ascii="Times New Roman" w:eastAsiaTheme="minorHAnsi" w:hAnsi="Times New Roman"/>
          <w:sz w:val="28"/>
        </w:rPr>
        <w:t>ремонта</w:t>
      </w:r>
      <w:proofErr w:type="spellEnd"/>
      <w:r w:rsidRPr="00300E97">
        <w:rPr>
          <w:rFonts w:ascii="Times New Roman" w:eastAsiaTheme="minorHAnsi" w:hAnsi="Times New Roman"/>
          <w:sz w:val="28"/>
        </w:rPr>
        <w:t xml:space="preserve"> </w:t>
      </w:r>
      <w:proofErr w:type="spellStart"/>
      <w:r w:rsidRPr="00300E97">
        <w:rPr>
          <w:rFonts w:ascii="Times New Roman" w:eastAsiaTheme="minorHAnsi" w:hAnsi="Times New Roman"/>
          <w:sz w:val="28"/>
        </w:rPr>
        <w:t>автомобилей</w:t>
      </w:r>
      <w:proofErr w:type="spellEnd"/>
      <w:r w:rsidRPr="00300E97">
        <w:rPr>
          <w:rFonts w:ascii="Times New Roman" w:eastAsiaTheme="minorHAnsi" w:hAnsi="Times New Roman"/>
          <w:sz w:val="28"/>
        </w:rPr>
        <w:t>. М.: Транспорт, 1984 – 188 Транспорт, 1978 –176 с.</w:t>
      </w:r>
    </w:p>
    <w:p w:rsidR="00300E97" w:rsidRPr="00300E97" w:rsidRDefault="00300E97" w:rsidP="00300E97">
      <w:pPr>
        <w:spacing w:line="259" w:lineRule="auto"/>
        <w:jc w:val="both"/>
        <w:rPr>
          <w:rFonts w:ascii="Times New Roman" w:eastAsiaTheme="minorHAnsi" w:hAnsi="Times New Roman"/>
          <w:sz w:val="28"/>
        </w:rPr>
      </w:pPr>
      <w:r>
        <w:rPr>
          <w:rFonts w:ascii="Times New Roman" w:eastAsiaTheme="minorHAnsi" w:hAnsi="Times New Roman"/>
          <w:sz w:val="28"/>
        </w:rPr>
        <w:t>4</w:t>
      </w:r>
      <w:r w:rsidRPr="00300E97">
        <w:rPr>
          <w:rFonts w:ascii="Times New Roman" w:eastAsiaTheme="minorHAnsi" w:hAnsi="Times New Roman"/>
          <w:sz w:val="28"/>
        </w:rPr>
        <w:t xml:space="preserve">. </w:t>
      </w:r>
      <w:proofErr w:type="spellStart"/>
      <w:r w:rsidRPr="00300E97">
        <w:rPr>
          <w:rFonts w:ascii="Times New Roman" w:eastAsiaTheme="minorHAnsi" w:hAnsi="Times New Roman"/>
          <w:sz w:val="28"/>
        </w:rPr>
        <w:t>Стуканов</w:t>
      </w:r>
      <w:proofErr w:type="spellEnd"/>
      <w:r w:rsidRPr="00300E97">
        <w:rPr>
          <w:rFonts w:ascii="Times New Roman" w:eastAsiaTheme="minorHAnsi" w:hAnsi="Times New Roman"/>
          <w:sz w:val="28"/>
        </w:rPr>
        <w:t xml:space="preserve"> В.А. </w:t>
      </w:r>
      <w:proofErr w:type="spellStart"/>
      <w:r w:rsidRPr="00300E97">
        <w:rPr>
          <w:rFonts w:ascii="Times New Roman" w:eastAsiaTheme="minorHAnsi" w:hAnsi="Times New Roman"/>
          <w:sz w:val="28"/>
        </w:rPr>
        <w:t>Сервисное</w:t>
      </w:r>
      <w:proofErr w:type="spellEnd"/>
      <w:r w:rsidRPr="00300E97">
        <w:rPr>
          <w:rFonts w:ascii="Times New Roman" w:eastAsiaTheme="minorHAnsi" w:hAnsi="Times New Roman"/>
          <w:sz w:val="28"/>
        </w:rPr>
        <w:t xml:space="preserve"> </w:t>
      </w:r>
      <w:proofErr w:type="spellStart"/>
      <w:r w:rsidRPr="00300E97">
        <w:rPr>
          <w:rFonts w:ascii="Times New Roman" w:eastAsiaTheme="minorHAnsi" w:hAnsi="Times New Roman"/>
          <w:sz w:val="28"/>
        </w:rPr>
        <w:t>обслуживание</w:t>
      </w:r>
      <w:proofErr w:type="spellEnd"/>
      <w:r w:rsidRPr="00300E97">
        <w:rPr>
          <w:rFonts w:ascii="Times New Roman" w:eastAsiaTheme="minorHAnsi" w:hAnsi="Times New Roman"/>
          <w:sz w:val="28"/>
        </w:rPr>
        <w:t xml:space="preserve"> </w:t>
      </w:r>
      <w:proofErr w:type="spellStart"/>
      <w:r w:rsidRPr="00300E97">
        <w:rPr>
          <w:rFonts w:ascii="Times New Roman" w:eastAsiaTheme="minorHAnsi" w:hAnsi="Times New Roman"/>
          <w:sz w:val="28"/>
        </w:rPr>
        <w:t>автомобильного</w:t>
      </w:r>
      <w:proofErr w:type="spellEnd"/>
      <w:r w:rsidRPr="00300E97">
        <w:rPr>
          <w:rFonts w:ascii="Times New Roman" w:eastAsiaTheme="minorHAnsi" w:hAnsi="Times New Roman"/>
          <w:sz w:val="28"/>
        </w:rPr>
        <w:t xml:space="preserve"> </w:t>
      </w:r>
      <w:proofErr w:type="spellStart"/>
      <w:r w:rsidRPr="00300E97">
        <w:rPr>
          <w:rFonts w:ascii="Times New Roman" w:eastAsiaTheme="minorHAnsi" w:hAnsi="Times New Roman"/>
          <w:sz w:val="28"/>
        </w:rPr>
        <w:t>транспорта</w:t>
      </w:r>
      <w:proofErr w:type="spellEnd"/>
      <w:r w:rsidRPr="00300E97">
        <w:rPr>
          <w:rFonts w:ascii="Times New Roman" w:eastAsiaTheme="minorHAnsi" w:hAnsi="Times New Roman"/>
          <w:sz w:val="28"/>
        </w:rPr>
        <w:t xml:space="preserve"> - М.: ИД ФОРУМ: НИЦ ИНФРА-М, 2011. - 208 с.</w:t>
      </w:r>
    </w:p>
    <w:p w:rsidR="00300E97" w:rsidRPr="00300E97" w:rsidRDefault="00300E97" w:rsidP="00300E97">
      <w:pPr>
        <w:spacing w:line="259" w:lineRule="auto"/>
        <w:jc w:val="both"/>
        <w:rPr>
          <w:rFonts w:ascii="Times New Roman" w:eastAsiaTheme="minorHAnsi" w:hAnsi="Times New Roman"/>
          <w:sz w:val="28"/>
        </w:rPr>
      </w:pPr>
      <w:r>
        <w:rPr>
          <w:rFonts w:ascii="Times New Roman" w:eastAsiaTheme="minorHAnsi" w:hAnsi="Times New Roman"/>
          <w:sz w:val="28"/>
        </w:rPr>
        <w:t>5</w:t>
      </w:r>
      <w:r w:rsidRPr="00300E97">
        <w:rPr>
          <w:rFonts w:ascii="Times New Roman" w:eastAsiaTheme="minorHAnsi" w:hAnsi="Times New Roman"/>
          <w:sz w:val="28"/>
        </w:rPr>
        <w:t xml:space="preserve">. </w:t>
      </w:r>
      <w:proofErr w:type="spellStart"/>
      <w:r w:rsidRPr="00300E97">
        <w:rPr>
          <w:rFonts w:ascii="Times New Roman" w:eastAsiaTheme="minorHAnsi" w:hAnsi="Times New Roman"/>
          <w:sz w:val="28"/>
        </w:rPr>
        <w:t>Туревский</w:t>
      </w:r>
      <w:proofErr w:type="spellEnd"/>
      <w:r w:rsidRPr="00300E97">
        <w:rPr>
          <w:rFonts w:ascii="Times New Roman" w:eastAsiaTheme="minorHAnsi" w:hAnsi="Times New Roman"/>
          <w:sz w:val="28"/>
        </w:rPr>
        <w:t xml:space="preserve"> И.С. </w:t>
      </w:r>
      <w:proofErr w:type="spellStart"/>
      <w:r w:rsidRPr="00300E97">
        <w:rPr>
          <w:rFonts w:ascii="Times New Roman" w:eastAsiaTheme="minorHAnsi" w:hAnsi="Times New Roman"/>
          <w:sz w:val="28"/>
        </w:rPr>
        <w:t>Техническое</w:t>
      </w:r>
      <w:proofErr w:type="spellEnd"/>
      <w:r w:rsidRPr="00300E97">
        <w:rPr>
          <w:rFonts w:ascii="Times New Roman" w:eastAsiaTheme="minorHAnsi" w:hAnsi="Times New Roman"/>
          <w:sz w:val="28"/>
        </w:rPr>
        <w:t xml:space="preserve"> </w:t>
      </w:r>
      <w:proofErr w:type="spellStart"/>
      <w:r w:rsidRPr="00300E97">
        <w:rPr>
          <w:rFonts w:ascii="Times New Roman" w:eastAsiaTheme="minorHAnsi" w:hAnsi="Times New Roman"/>
          <w:sz w:val="28"/>
        </w:rPr>
        <w:t>обслуживание</w:t>
      </w:r>
      <w:proofErr w:type="spellEnd"/>
      <w:r w:rsidRPr="00300E97">
        <w:rPr>
          <w:rFonts w:ascii="Times New Roman" w:eastAsiaTheme="minorHAnsi" w:hAnsi="Times New Roman"/>
          <w:sz w:val="28"/>
        </w:rPr>
        <w:t xml:space="preserve"> </w:t>
      </w:r>
      <w:proofErr w:type="spellStart"/>
      <w:r w:rsidRPr="00300E97">
        <w:rPr>
          <w:rFonts w:ascii="Times New Roman" w:eastAsiaTheme="minorHAnsi" w:hAnsi="Times New Roman"/>
          <w:sz w:val="28"/>
        </w:rPr>
        <w:t>автомобилей</w:t>
      </w:r>
      <w:proofErr w:type="spellEnd"/>
      <w:r w:rsidRPr="00300E97">
        <w:rPr>
          <w:rFonts w:ascii="Times New Roman" w:eastAsiaTheme="minorHAnsi" w:hAnsi="Times New Roman"/>
          <w:sz w:val="28"/>
        </w:rPr>
        <w:t xml:space="preserve"> </w:t>
      </w:r>
      <w:proofErr w:type="spellStart"/>
      <w:r w:rsidRPr="00300E97">
        <w:rPr>
          <w:rFonts w:ascii="Times New Roman" w:eastAsiaTheme="minorHAnsi" w:hAnsi="Times New Roman"/>
          <w:sz w:val="28"/>
        </w:rPr>
        <w:t>зарубежного</w:t>
      </w:r>
      <w:proofErr w:type="spellEnd"/>
      <w:r w:rsidRPr="00300E97">
        <w:rPr>
          <w:rFonts w:ascii="Times New Roman" w:eastAsiaTheme="minorHAnsi" w:hAnsi="Times New Roman"/>
          <w:sz w:val="28"/>
        </w:rPr>
        <w:t xml:space="preserve"> </w:t>
      </w:r>
      <w:proofErr w:type="spellStart"/>
      <w:r w:rsidRPr="00300E97">
        <w:rPr>
          <w:rFonts w:ascii="Times New Roman" w:eastAsiaTheme="minorHAnsi" w:hAnsi="Times New Roman"/>
          <w:sz w:val="28"/>
        </w:rPr>
        <w:t>производства</w:t>
      </w:r>
      <w:proofErr w:type="spellEnd"/>
      <w:r w:rsidRPr="00300E97">
        <w:rPr>
          <w:rFonts w:ascii="Times New Roman" w:eastAsiaTheme="minorHAnsi" w:hAnsi="Times New Roman"/>
          <w:sz w:val="28"/>
        </w:rPr>
        <w:t xml:space="preserve"> — М.: ИД ФОРУМ: ИНФРА-М, 2009. — 208 с.</w:t>
      </w:r>
    </w:p>
    <w:p w:rsidR="00300E97" w:rsidRPr="00300E97" w:rsidRDefault="00300E97" w:rsidP="00300E97">
      <w:pPr>
        <w:spacing w:line="259" w:lineRule="auto"/>
        <w:jc w:val="both"/>
        <w:rPr>
          <w:rFonts w:ascii="Times New Roman" w:eastAsiaTheme="minorHAnsi" w:hAnsi="Times New Roman"/>
          <w:sz w:val="28"/>
        </w:rPr>
      </w:pPr>
      <w:r>
        <w:rPr>
          <w:rFonts w:ascii="Times New Roman" w:eastAsiaTheme="minorHAnsi" w:hAnsi="Times New Roman"/>
          <w:sz w:val="28"/>
        </w:rPr>
        <w:t>6</w:t>
      </w:r>
      <w:r w:rsidRPr="00300E97">
        <w:rPr>
          <w:rFonts w:ascii="Times New Roman" w:eastAsiaTheme="minorHAnsi" w:hAnsi="Times New Roman"/>
          <w:sz w:val="28"/>
        </w:rPr>
        <w:t xml:space="preserve">. </w:t>
      </w:r>
      <w:proofErr w:type="spellStart"/>
      <w:r w:rsidRPr="00300E97">
        <w:rPr>
          <w:rFonts w:ascii="Times New Roman" w:eastAsiaTheme="minorHAnsi" w:hAnsi="Times New Roman"/>
          <w:sz w:val="28"/>
        </w:rPr>
        <w:t>Харазов</w:t>
      </w:r>
      <w:proofErr w:type="spellEnd"/>
      <w:r w:rsidRPr="00300E97">
        <w:rPr>
          <w:rFonts w:ascii="Times New Roman" w:eastAsiaTheme="minorHAnsi" w:hAnsi="Times New Roman"/>
          <w:sz w:val="28"/>
        </w:rPr>
        <w:t xml:space="preserve"> А.М. </w:t>
      </w:r>
      <w:proofErr w:type="spellStart"/>
      <w:r w:rsidRPr="00300E97">
        <w:rPr>
          <w:rFonts w:ascii="Times New Roman" w:eastAsiaTheme="minorHAnsi" w:hAnsi="Times New Roman"/>
          <w:sz w:val="28"/>
        </w:rPr>
        <w:t>Диагностическое</w:t>
      </w:r>
      <w:proofErr w:type="spellEnd"/>
      <w:r w:rsidRPr="00300E97">
        <w:rPr>
          <w:rFonts w:ascii="Times New Roman" w:eastAsiaTheme="minorHAnsi" w:hAnsi="Times New Roman"/>
          <w:sz w:val="28"/>
        </w:rPr>
        <w:t xml:space="preserve"> </w:t>
      </w:r>
      <w:proofErr w:type="spellStart"/>
      <w:r w:rsidRPr="00300E97">
        <w:rPr>
          <w:rFonts w:ascii="Times New Roman" w:eastAsiaTheme="minorHAnsi" w:hAnsi="Times New Roman"/>
          <w:sz w:val="28"/>
        </w:rPr>
        <w:t>обеспечение</w:t>
      </w:r>
      <w:proofErr w:type="spellEnd"/>
      <w:r w:rsidRPr="00300E97">
        <w:rPr>
          <w:rFonts w:ascii="Times New Roman" w:eastAsiaTheme="minorHAnsi" w:hAnsi="Times New Roman"/>
          <w:sz w:val="28"/>
        </w:rPr>
        <w:t xml:space="preserve"> </w:t>
      </w:r>
      <w:proofErr w:type="spellStart"/>
      <w:r w:rsidRPr="00300E97">
        <w:rPr>
          <w:rFonts w:ascii="Times New Roman" w:eastAsiaTheme="minorHAnsi" w:hAnsi="Times New Roman"/>
          <w:sz w:val="28"/>
        </w:rPr>
        <w:t>технического</w:t>
      </w:r>
      <w:proofErr w:type="spellEnd"/>
      <w:r w:rsidRPr="00300E97">
        <w:rPr>
          <w:rFonts w:ascii="Times New Roman" w:eastAsiaTheme="minorHAnsi" w:hAnsi="Times New Roman"/>
          <w:sz w:val="28"/>
        </w:rPr>
        <w:t xml:space="preserve"> </w:t>
      </w:r>
      <w:proofErr w:type="spellStart"/>
      <w:r w:rsidRPr="00300E97">
        <w:rPr>
          <w:rFonts w:ascii="Times New Roman" w:eastAsiaTheme="minorHAnsi" w:hAnsi="Times New Roman"/>
          <w:sz w:val="28"/>
        </w:rPr>
        <w:t>обслуживания</w:t>
      </w:r>
      <w:proofErr w:type="spellEnd"/>
      <w:r w:rsidRPr="00300E97">
        <w:rPr>
          <w:rFonts w:ascii="Times New Roman" w:eastAsiaTheme="minorHAnsi" w:hAnsi="Times New Roman"/>
          <w:sz w:val="28"/>
        </w:rPr>
        <w:t xml:space="preserve"> и </w:t>
      </w:r>
      <w:proofErr w:type="spellStart"/>
      <w:r w:rsidRPr="00300E97">
        <w:rPr>
          <w:rFonts w:ascii="Times New Roman" w:eastAsiaTheme="minorHAnsi" w:hAnsi="Times New Roman"/>
          <w:sz w:val="28"/>
        </w:rPr>
        <w:t>ремонта</w:t>
      </w:r>
      <w:proofErr w:type="spellEnd"/>
      <w:r w:rsidRPr="00300E97">
        <w:rPr>
          <w:rFonts w:ascii="Times New Roman" w:eastAsiaTheme="minorHAnsi" w:hAnsi="Times New Roman"/>
          <w:sz w:val="28"/>
        </w:rPr>
        <w:t xml:space="preserve"> </w:t>
      </w:r>
      <w:proofErr w:type="spellStart"/>
      <w:r w:rsidRPr="00300E97">
        <w:rPr>
          <w:rFonts w:ascii="Times New Roman" w:eastAsiaTheme="minorHAnsi" w:hAnsi="Times New Roman"/>
          <w:sz w:val="28"/>
        </w:rPr>
        <w:t>автомобилей</w:t>
      </w:r>
      <w:proofErr w:type="spellEnd"/>
      <w:r w:rsidRPr="00300E97">
        <w:rPr>
          <w:rFonts w:ascii="Times New Roman" w:eastAsiaTheme="minorHAnsi" w:hAnsi="Times New Roman"/>
          <w:sz w:val="28"/>
        </w:rPr>
        <w:t xml:space="preserve">: - М.: </w:t>
      </w:r>
      <w:proofErr w:type="spellStart"/>
      <w:r w:rsidRPr="00300E97">
        <w:rPr>
          <w:rFonts w:ascii="Times New Roman" w:eastAsiaTheme="minorHAnsi" w:hAnsi="Times New Roman"/>
          <w:sz w:val="28"/>
        </w:rPr>
        <w:t>Высшая</w:t>
      </w:r>
      <w:proofErr w:type="spellEnd"/>
      <w:r w:rsidRPr="00300E97">
        <w:rPr>
          <w:rFonts w:ascii="Times New Roman" w:eastAsiaTheme="minorHAnsi" w:hAnsi="Times New Roman"/>
          <w:sz w:val="28"/>
        </w:rPr>
        <w:t xml:space="preserve"> школа, 1990 - 208 с. </w:t>
      </w:r>
    </w:p>
    <w:p w:rsidR="00300E97" w:rsidRPr="00300E97" w:rsidRDefault="00300E97" w:rsidP="00300E97">
      <w:pPr>
        <w:spacing w:line="259" w:lineRule="auto"/>
        <w:jc w:val="both"/>
        <w:rPr>
          <w:rFonts w:ascii="Times New Roman" w:eastAsiaTheme="minorHAnsi" w:hAnsi="Times New Roman"/>
          <w:sz w:val="28"/>
        </w:rPr>
      </w:pPr>
      <w:r>
        <w:rPr>
          <w:rFonts w:ascii="Times New Roman" w:eastAsiaTheme="minorHAnsi" w:hAnsi="Times New Roman"/>
          <w:sz w:val="28"/>
        </w:rPr>
        <w:t>7</w:t>
      </w:r>
      <w:r w:rsidRPr="00300E97">
        <w:rPr>
          <w:rFonts w:ascii="Times New Roman" w:eastAsiaTheme="minorHAnsi" w:hAnsi="Times New Roman"/>
          <w:sz w:val="28"/>
        </w:rPr>
        <w:t xml:space="preserve">. </w:t>
      </w:r>
      <w:proofErr w:type="spellStart"/>
      <w:r w:rsidRPr="00300E97">
        <w:rPr>
          <w:rFonts w:ascii="Times New Roman" w:eastAsiaTheme="minorHAnsi" w:hAnsi="Times New Roman"/>
          <w:sz w:val="28"/>
        </w:rPr>
        <w:t>Резник</w:t>
      </w:r>
      <w:proofErr w:type="spellEnd"/>
      <w:r w:rsidRPr="00300E97">
        <w:rPr>
          <w:rFonts w:ascii="Times New Roman" w:eastAsiaTheme="minorHAnsi" w:hAnsi="Times New Roman"/>
          <w:sz w:val="28"/>
        </w:rPr>
        <w:t xml:space="preserve"> Л.Г., </w:t>
      </w:r>
      <w:proofErr w:type="spellStart"/>
      <w:r w:rsidRPr="00300E97">
        <w:rPr>
          <w:rFonts w:ascii="Times New Roman" w:eastAsiaTheme="minorHAnsi" w:hAnsi="Times New Roman"/>
          <w:sz w:val="28"/>
        </w:rPr>
        <w:t>Романис</w:t>
      </w:r>
      <w:proofErr w:type="spellEnd"/>
      <w:r w:rsidRPr="00300E97">
        <w:rPr>
          <w:rFonts w:ascii="Times New Roman" w:eastAsiaTheme="minorHAnsi" w:hAnsi="Times New Roman"/>
          <w:sz w:val="28"/>
        </w:rPr>
        <w:t xml:space="preserve"> Г.М., </w:t>
      </w:r>
      <w:proofErr w:type="spellStart"/>
      <w:r w:rsidRPr="00300E97">
        <w:rPr>
          <w:rFonts w:ascii="Times New Roman" w:eastAsiaTheme="minorHAnsi" w:hAnsi="Times New Roman"/>
          <w:sz w:val="28"/>
        </w:rPr>
        <w:t>Чарков</w:t>
      </w:r>
      <w:proofErr w:type="spellEnd"/>
      <w:r w:rsidRPr="00300E97">
        <w:rPr>
          <w:rFonts w:ascii="Times New Roman" w:eastAsiaTheme="minorHAnsi" w:hAnsi="Times New Roman"/>
          <w:sz w:val="28"/>
        </w:rPr>
        <w:t xml:space="preserve"> С.Г. </w:t>
      </w:r>
      <w:proofErr w:type="spellStart"/>
      <w:r w:rsidRPr="00300E97">
        <w:rPr>
          <w:rFonts w:ascii="Times New Roman" w:eastAsiaTheme="minorHAnsi" w:hAnsi="Times New Roman"/>
          <w:sz w:val="28"/>
        </w:rPr>
        <w:t>Эффективность</w:t>
      </w:r>
      <w:proofErr w:type="spellEnd"/>
      <w:r w:rsidRPr="00300E97">
        <w:rPr>
          <w:rFonts w:ascii="Times New Roman" w:eastAsiaTheme="minorHAnsi" w:hAnsi="Times New Roman"/>
          <w:sz w:val="28"/>
        </w:rPr>
        <w:t xml:space="preserve"> </w:t>
      </w:r>
      <w:proofErr w:type="spellStart"/>
      <w:r w:rsidRPr="00300E97">
        <w:rPr>
          <w:rFonts w:ascii="Times New Roman" w:eastAsiaTheme="minorHAnsi" w:hAnsi="Times New Roman"/>
          <w:sz w:val="28"/>
        </w:rPr>
        <w:t>использования</w:t>
      </w:r>
      <w:proofErr w:type="spellEnd"/>
      <w:r w:rsidRPr="00300E97">
        <w:rPr>
          <w:rFonts w:ascii="Times New Roman" w:eastAsiaTheme="minorHAnsi" w:hAnsi="Times New Roman"/>
          <w:sz w:val="28"/>
        </w:rPr>
        <w:t xml:space="preserve"> </w:t>
      </w:r>
      <w:proofErr w:type="spellStart"/>
      <w:r w:rsidRPr="00300E97">
        <w:rPr>
          <w:rFonts w:ascii="Times New Roman" w:eastAsiaTheme="minorHAnsi" w:hAnsi="Times New Roman"/>
          <w:sz w:val="28"/>
        </w:rPr>
        <w:t>автомобилей</w:t>
      </w:r>
      <w:proofErr w:type="spellEnd"/>
      <w:r w:rsidRPr="00300E97">
        <w:rPr>
          <w:rFonts w:ascii="Times New Roman" w:eastAsiaTheme="minorHAnsi" w:hAnsi="Times New Roman"/>
          <w:sz w:val="28"/>
        </w:rPr>
        <w:t xml:space="preserve"> в </w:t>
      </w:r>
      <w:proofErr w:type="spellStart"/>
      <w:r w:rsidRPr="00300E97">
        <w:rPr>
          <w:rFonts w:ascii="Times New Roman" w:eastAsiaTheme="minorHAnsi" w:hAnsi="Times New Roman"/>
          <w:sz w:val="28"/>
        </w:rPr>
        <w:t>различных</w:t>
      </w:r>
      <w:proofErr w:type="spellEnd"/>
      <w:r w:rsidRPr="00300E97">
        <w:rPr>
          <w:rFonts w:ascii="Times New Roman" w:eastAsiaTheme="minorHAnsi" w:hAnsi="Times New Roman"/>
          <w:sz w:val="28"/>
        </w:rPr>
        <w:t xml:space="preserve"> </w:t>
      </w:r>
      <w:proofErr w:type="spellStart"/>
      <w:r w:rsidRPr="00300E97">
        <w:rPr>
          <w:rFonts w:ascii="Times New Roman" w:eastAsiaTheme="minorHAnsi" w:hAnsi="Times New Roman"/>
          <w:sz w:val="28"/>
        </w:rPr>
        <w:t>условиях</w:t>
      </w:r>
      <w:proofErr w:type="spellEnd"/>
      <w:r w:rsidRPr="00300E97">
        <w:rPr>
          <w:rFonts w:ascii="Times New Roman" w:eastAsiaTheme="minorHAnsi" w:hAnsi="Times New Roman"/>
          <w:sz w:val="28"/>
        </w:rPr>
        <w:t xml:space="preserve"> </w:t>
      </w:r>
      <w:proofErr w:type="spellStart"/>
      <w:r w:rsidRPr="00300E97">
        <w:rPr>
          <w:rFonts w:ascii="Times New Roman" w:eastAsiaTheme="minorHAnsi" w:hAnsi="Times New Roman"/>
          <w:sz w:val="28"/>
        </w:rPr>
        <w:t>эксплуатации</w:t>
      </w:r>
      <w:proofErr w:type="spellEnd"/>
      <w:r w:rsidRPr="00300E97">
        <w:rPr>
          <w:rFonts w:ascii="Times New Roman" w:eastAsiaTheme="minorHAnsi" w:hAnsi="Times New Roman"/>
          <w:sz w:val="28"/>
        </w:rPr>
        <w:t>. – М.: Транспорт, 1998 – 233 с.</w:t>
      </w:r>
    </w:p>
    <w:p w:rsidR="00300E97" w:rsidRPr="00300E97" w:rsidRDefault="00300E97" w:rsidP="00300E97">
      <w:pPr>
        <w:spacing w:line="259" w:lineRule="auto"/>
        <w:jc w:val="both"/>
        <w:rPr>
          <w:rFonts w:ascii="Times New Roman" w:eastAsiaTheme="minorHAnsi" w:hAnsi="Times New Roman"/>
          <w:bCs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>8</w:t>
      </w:r>
      <w:bookmarkStart w:id="1" w:name="_GoBack"/>
      <w:bookmarkEnd w:id="1"/>
      <w:r w:rsidRPr="00300E97">
        <w:rPr>
          <w:rFonts w:ascii="Times New Roman" w:eastAsiaTheme="minorHAnsi" w:hAnsi="Times New Roman"/>
          <w:bCs/>
          <w:sz w:val="28"/>
          <w:szCs w:val="28"/>
        </w:rPr>
        <w:t xml:space="preserve">. </w:t>
      </w:r>
      <w:proofErr w:type="spellStart"/>
      <w:r w:rsidRPr="00300E97">
        <w:rPr>
          <w:rFonts w:ascii="Times New Roman" w:eastAsiaTheme="minorHAnsi" w:hAnsi="Times New Roman"/>
          <w:bCs/>
          <w:sz w:val="28"/>
          <w:szCs w:val="28"/>
        </w:rPr>
        <w:t>Материаловедение</w:t>
      </w:r>
      <w:proofErr w:type="spellEnd"/>
      <w:r w:rsidRPr="00300E97">
        <w:rPr>
          <w:rFonts w:ascii="Times New Roman" w:eastAsiaTheme="minorHAnsi" w:hAnsi="Times New Roman"/>
          <w:bCs/>
          <w:sz w:val="28"/>
          <w:szCs w:val="28"/>
        </w:rPr>
        <w:t xml:space="preserve"> на </w:t>
      </w:r>
      <w:proofErr w:type="spellStart"/>
      <w:r w:rsidRPr="00300E97">
        <w:rPr>
          <w:rFonts w:ascii="Times New Roman" w:eastAsiaTheme="minorHAnsi" w:hAnsi="Times New Roman"/>
          <w:bCs/>
          <w:sz w:val="28"/>
          <w:szCs w:val="28"/>
        </w:rPr>
        <w:t>автомобильном</w:t>
      </w:r>
      <w:proofErr w:type="spellEnd"/>
      <w:r w:rsidRPr="00300E97">
        <w:rPr>
          <w:rFonts w:ascii="Times New Roman" w:eastAsiaTheme="minorHAnsi" w:hAnsi="Times New Roman"/>
          <w:bCs/>
          <w:sz w:val="28"/>
          <w:szCs w:val="28"/>
        </w:rPr>
        <w:t xml:space="preserve"> транспорте: </w:t>
      </w:r>
      <w:proofErr w:type="spellStart"/>
      <w:r w:rsidRPr="00300E97">
        <w:rPr>
          <w:rFonts w:ascii="Times New Roman" w:eastAsiaTheme="minorHAnsi" w:hAnsi="Times New Roman"/>
          <w:bCs/>
          <w:sz w:val="28"/>
          <w:szCs w:val="28"/>
        </w:rPr>
        <w:t>Учебник</w:t>
      </w:r>
      <w:proofErr w:type="spellEnd"/>
      <w:r w:rsidRPr="00300E97">
        <w:rPr>
          <w:rFonts w:ascii="Times New Roman" w:eastAsiaTheme="minorHAnsi" w:hAnsi="Times New Roman"/>
          <w:bCs/>
          <w:sz w:val="28"/>
          <w:szCs w:val="28"/>
        </w:rPr>
        <w:t xml:space="preserve"> для </w:t>
      </w:r>
      <w:proofErr w:type="spellStart"/>
      <w:r w:rsidRPr="00300E97">
        <w:rPr>
          <w:rFonts w:ascii="Times New Roman" w:eastAsiaTheme="minorHAnsi" w:hAnsi="Times New Roman"/>
          <w:bCs/>
          <w:sz w:val="28"/>
          <w:szCs w:val="28"/>
        </w:rPr>
        <w:t>студентов</w:t>
      </w:r>
      <w:proofErr w:type="spellEnd"/>
      <w:r w:rsidRPr="00300E97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proofErr w:type="spellStart"/>
      <w:r w:rsidRPr="00300E97">
        <w:rPr>
          <w:rFonts w:ascii="Times New Roman" w:eastAsiaTheme="minorHAnsi" w:hAnsi="Times New Roman"/>
          <w:bCs/>
          <w:sz w:val="28"/>
          <w:szCs w:val="28"/>
        </w:rPr>
        <w:t>высших</w:t>
      </w:r>
      <w:proofErr w:type="spellEnd"/>
      <w:r w:rsidRPr="00300E97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proofErr w:type="spellStart"/>
      <w:r w:rsidRPr="00300E97">
        <w:rPr>
          <w:rFonts w:ascii="Times New Roman" w:eastAsiaTheme="minorHAnsi" w:hAnsi="Times New Roman"/>
          <w:bCs/>
          <w:sz w:val="28"/>
          <w:szCs w:val="28"/>
        </w:rPr>
        <w:t>учебных</w:t>
      </w:r>
      <w:proofErr w:type="spellEnd"/>
      <w:r w:rsidRPr="00300E97">
        <w:rPr>
          <w:rFonts w:ascii="Times New Roman" w:eastAsiaTheme="minorHAnsi" w:hAnsi="Times New Roman"/>
          <w:bCs/>
          <w:sz w:val="28"/>
          <w:szCs w:val="28"/>
        </w:rPr>
        <w:t xml:space="preserve"> заведений / П.А. Колесник, В.С. </w:t>
      </w:r>
      <w:proofErr w:type="spellStart"/>
      <w:r w:rsidRPr="00300E97">
        <w:rPr>
          <w:rFonts w:ascii="Times New Roman" w:eastAsiaTheme="minorHAnsi" w:hAnsi="Times New Roman"/>
          <w:bCs/>
          <w:sz w:val="28"/>
          <w:szCs w:val="28"/>
        </w:rPr>
        <w:t>Кланица</w:t>
      </w:r>
      <w:proofErr w:type="spellEnd"/>
      <w:r w:rsidRPr="00300E97">
        <w:rPr>
          <w:rFonts w:ascii="Times New Roman" w:eastAsiaTheme="minorHAnsi" w:hAnsi="Times New Roman"/>
          <w:bCs/>
          <w:sz w:val="28"/>
          <w:szCs w:val="28"/>
        </w:rPr>
        <w:t xml:space="preserve">. </w:t>
      </w:r>
      <w:r w:rsidRPr="00300E97">
        <w:rPr>
          <w:rFonts w:ascii="Times New Roman" w:eastAsiaTheme="minorHAnsi" w:hAnsi="Times New Roman"/>
          <w:sz w:val="28"/>
          <w:szCs w:val="28"/>
        </w:rPr>
        <w:t xml:space="preserve">– </w:t>
      </w:r>
      <w:r w:rsidRPr="00300E97">
        <w:rPr>
          <w:rFonts w:ascii="Times New Roman" w:eastAsiaTheme="minorHAnsi" w:hAnsi="Times New Roman"/>
          <w:bCs/>
          <w:sz w:val="28"/>
          <w:szCs w:val="28"/>
        </w:rPr>
        <w:t xml:space="preserve">2-е </w:t>
      </w:r>
      <w:proofErr w:type="spellStart"/>
      <w:r w:rsidRPr="00300E97">
        <w:rPr>
          <w:rFonts w:ascii="Times New Roman" w:eastAsiaTheme="minorHAnsi" w:hAnsi="Times New Roman"/>
          <w:bCs/>
          <w:sz w:val="28"/>
          <w:szCs w:val="28"/>
        </w:rPr>
        <w:t>изд</w:t>
      </w:r>
      <w:proofErr w:type="spellEnd"/>
      <w:r w:rsidRPr="00300E97">
        <w:rPr>
          <w:rFonts w:ascii="Times New Roman" w:eastAsiaTheme="minorHAnsi" w:hAnsi="Times New Roman"/>
          <w:bCs/>
          <w:sz w:val="28"/>
          <w:szCs w:val="28"/>
        </w:rPr>
        <w:t xml:space="preserve">., стер.-М.: </w:t>
      </w:r>
      <w:proofErr w:type="spellStart"/>
      <w:r w:rsidRPr="00300E97">
        <w:rPr>
          <w:rFonts w:ascii="Times New Roman" w:eastAsiaTheme="minorHAnsi" w:hAnsi="Times New Roman"/>
          <w:bCs/>
          <w:sz w:val="28"/>
          <w:szCs w:val="28"/>
        </w:rPr>
        <w:t>Издательский</w:t>
      </w:r>
      <w:proofErr w:type="spellEnd"/>
      <w:r w:rsidRPr="00300E97">
        <w:rPr>
          <w:rFonts w:ascii="Times New Roman" w:eastAsiaTheme="minorHAnsi" w:hAnsi="Times New Roman"/>
          <w:bCs/>
          <w:sz w:val="28"/>
          <w:szCs w:val="28"/>
        </w:rPr>
        <w:t xml:space="preserve"> центр «</w:t>
      </w:r>
      <w:proofErr w:type="spellStart"/>
      <w:r w:rsidRPr="00300E97">
        <w:rPr>
          <w:rFonts w:ascii="Times New Roman" w:eastAsiaTheme="minorHAnsi" w:hAnsi="Times New Roman"/>
          <w:bCs/>
          <w:sz w:val="28"/>
          <w:szCs w:val="28"/>
        </w:rPr>
        <w:t>Академия</w:t>
      </w:r>
      <w:proofErr w:type="spellEnd"/>
      <w:r w:rsidRPr="00300E97">
        <w:rPr>
          <w:rFonts w:ascii="Times New Roman" w:eastAsiaTheme="minorHAnsi" w:hAnsi="Times New Roman"/>
          <w:bCs/>
          <w:sz w:val="28"/>
          <w:szCs w:val="28"/>
        </w:rPr>
        <w:t xml:space="preserve">», 2007. </w:t>
      </w:r>
      <w:r w:rsidRPr="00300E97">
        <w:rPr>
          <w:rFonts w:ascii="Times New Roman" w:eastAsiaTheme="minorHAnsi" w:hAnsi="Times New Roman"/>
          <w:sz w:val="28"/>
          <w:szCs w:val="28"/>
        </w:rPr>
        <w:t>–</w:t>
      </w:r>
      <w:r w:rsidRPr="00300E97">
        <w:rPr>
          <w:rFonts w:ascii="Times New Roman" w:eastAsiaTheme="minorHAnsi" w:hAnsi="Times New Roman"/>
          <w:bCs/>
          <w:sz w:val="28"/>
          <w:szCs w:val="28"/>
        </w:rPr>
        <w:t xml:space="preserve"> 320 с.</w:t>
      </w:r>
    </w:p>
    <w:p w:rsidR="00B50BDC" w:rsidRDefault="00B50BDC"/>
    <w:sectPr w:rsidR="00B50BD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multilevel"/>
    <w:tmpl w:val="0000000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</w:abstractNum>
  <w:abstractNum w:abstractNumId="1" w15:restartNumberingAfterBreak="0">
    <w:nsid w:val="00000017"/>
    <w:multiLevelType w:val="multilevel"/>
    <w:tmpl w:val="0000001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</w:abstractNum>
  <w:abstractNum w:abstractNumId="2" w15:restartNumberingAfterBreak="0">
    <w:nsid w:val="00000019"/>
    <w:multiLevelType w:val="multilevel"/>
    <w:tmpl w:val="00000018"/>
    <w:lvl w:ilvl="0">
      <w:start w:val="3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start w:val="3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2">
      <w:start w:val="3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3">
      <w:start w:val="3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4">
      <w:start w:val="3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5">
      <w:start w:val="3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6">
      <w:start w:val="3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7">
      <w:start w:val="3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8">
      <w:start w:val="3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</w:abstractNum>
  <w:abstractNum w:abstractNumId="3" w15:restartNumberingAfterBreak="0">
    <w:nsid w:val="0000001B"/>
    <w:multiLevelType w:val="multilevel"/>
    <w:tmpl w:val="25C44926"/>
    <w:lvl w:ilvl="0">
      <w:start w:val="133"/>
      <w:numFmt w:val="decimal"/>
      <w:lvlText w:val="%1.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33"/>
      <w:numFmt w:val="decimal"/>
      <w:lvlText w:val="%1.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2">
      <w:start w:val="133"/>
      <w:numFmt w:val="decimal"/>
      <w:lvlText w:val="%1.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3">
      <w:start w:val="133"/>
      <w:numFmt w:val="decimal"/>
      <w:lvlText w:val="%1.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4">
      <w:start w:val="133"/>
      <w:numFmt w:val="decimal"/>
      <w:lvlText w:val="%1.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5">
      <w:start w:val="133"/>
      <w:numFmt w:val="decimal"/>
      <w:lvlText w:val="%1.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6">
      <w:start w:val="133"/>
      <w:numFmt w:val="decimal"/>
      <w:lvlText w:val="%1.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7">
      <w:start w:val="133"/>
      <w:numFmt w:val="decimal"/>
      <w:lvlText w:val="%1.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8">
      <w:start w:val="133"/>
      <w:numFmt w:val="decimal"/>
      <w:lvlText w:val="%1.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</w:abstractNum>
  <w:abstractNum w:abstractNumId="4" w15:restartNumberingAfterBreak="0">
    <w:nsid w:val="3FC230A2"/>
    <w:multiLevelType w:val="hybridMultilevel"/>
    <w:tmpl w:val="83F029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  <w:lvlOverride w:ilvl="7">
      <w:startOverride w:val="3"/>
    </w:lvlOverride>
    <w:lvlOverride w:ilvl="8">
      <w:startOverride w:val="3"/>
    </w:lvlOverride>
  </w:num>
  <w:num w:numId="4">
    <w:abstractNumId w:val="3"/>
    <w:lvlOverride w:ilvl="0">
      <w:startOverride w:val="133"/>
    </w:lvlOverride>
    <w:lvlOverride w:ilvl="1">
      <w:startOverride w:val="133"/>
    </w:lvlOverride>
    <w:lvlOverride w:ilvl="2">
      <w:startOverride w:val="133"/>
    </w:lvlOverride>
    <w:lvlOverride w:ilvl="3">
      <w:startOverride w:val="133"/>
    </w:lvlOverride>
    <w:lvlOverride w:ilvl="4">
      <w:startOverride w:val="133"/>
    </w:lvlOverride>
    <w:lvlOverride w:ilvl="5">
      <w:startOverride w:val="133"/>
    </w:lvlOverride>
    <w:lvlOverride w:ilvl="6">
      <w:startOverride w:val="133"/>
    </w:lvlOverride>
    <w:lvlOverride w:ilvl="7">
      <w:startOverride w:val="133"/>
    </w:lvlOverride>
    <w:lvlOverride w:ilvl="8">
      <w:startOverride w:val="133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DE5"/>
    <w:rsid w:val="00212C46"/>
    <w:rsid w:val="00300E97"/>
    <w:rsid w:val="00405D86"/>
    <w:rsid w:val="00A43DE5"/>
    <w:rsid w:val="00B50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C76D85-5801-48AA-A76D-06CE0A979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C46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212C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table" w:styleId="a4">
    <w:name w:val="Table Grid"/>
    <w:basedOn w:val="a1"/>
    <w:uiPriority w:val="39"/>
    <w:rsid w:val="00212C4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0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18073</Words>
  <Characters>10302</Characters>
  <Application>Microsoft Office Word</Application>
  <DocSecurity>0</DocSecurity>
  <Lines>85</Lines>
  <Paragraphs>56</Paragraphs>
  <ScaleCrop>false</ScaleCrop>
  <Company/>
  <LinksUpToDate>false</LinksUpToDate>
  <CharactersWithSpaces>28319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2020-04-28T13:09:00Z</dcterms:created>
  <dcterms:modified xsi:type="dcterms:W3CDTF">2020-04-28T13:11:00Z</dcterms:modified>
</cp:coreProperties>
</file>